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4DFA" w14:textId="2E209BC8"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ATA DE REGISTRO DE PREÇOS: N° </w:t>
      </w:r>
      <w:r>
        <w:rPr>
          <w:rFonts w:ascii="Arial" w:eastAsia="Calibri" w:hAnsi="Arial" w:cs="Arial"/>
          <w:b/>
          <w:sz w:val="20"/>
        </w:rPr>
        <w:t>024/</w:t>
      </w:r>
      <w:r w:rsidRPr="00A168F0">
        <w:rPr>
          <w:rFonts w:ascii="Arial" w:eastAsia="Calibri" w:hAnsi="Arial" w:cs="Arial"/>
          <w:b/>
          <w:sz w:val="20"/>
        </w:rPr>
        <w:t>20</w:t>
      </w:r>
      <w:r>
        <w:rPr>
          <w:rFonts w:ascii="Arial" w:eastAsia="Calibri" w:hAnsi="Arial" w:cs="Arial"/>
          <w:b/>
          <w:sz w:val="20"/>
        </w:rPr>
        <w:t>21</w:t>
      </w:r>
    </w:p>
    <w:p w14:paraId="3D045C8B" w14:textId="77777777" w:rsidR="00532D0C" w:rsidRDefault="00532D0C" w:rsidP="00532D0C">
      <w:pPr>
        <w:autoSpaceDE w:val="0"/>
        <w:autoSpaceDN w:val="0"/>
        <w:adjustRightInd w:val="0"/>
        <w:jc w:val="center"/>
        <w:rPr>
          <w:rFonts w:ascii="Arial" w:eastAsia="Calibri" w:hAnsi="Arial" w:cs="Arial"/>
          <w:sz w:val="20"/>
        </w:rPr>
      </w:pPr>
    </w:p>
    <w:p w14:paraId="6B5F098D" w14:textId="77777777" w:rsidR="00532D0C" w:rsidRPr="00A168F0" w:rsidRDefault="00532D0C" w:rsidP="00532D0C">
      <w:pPr>
        <w:autoSpaceDE w:val="0"/>
        <w:autoSpaceDN w:val="0"/>
        <w:adjustRightInd w:val="0"/>
        <w:jc w:val="center"/>
        <w:rPr>
          <w:rFonts w:ascii="Arial" w:eastAsia="Calibri" w:hAnsi="Arial" w:cs="Arial"/>
          <w:sz w:val="20"/>
        </w:rPr>
      </w:pPr>
    </w:p>
    <w:p w14:paraId="37FE43E2" w14:textId="762F4459" w:rsidR="00532D0C" w:rsidRPr="00A168F0" w:rsidRDefault="00532D0C" w:rsidP="00532D0C">
      <w:pPr>
        <w:autoSpaceDE w:val="0"/>
        <w:autoSpaceDN w:val="0"/>
        <w:adjustRightInd w:val="0"/>
        <w:jc w:val="both"/>
        <w:rPr>
          <w:rFonts w:ascii="Arial" w:eastAsia="Calibri" w:hAnsi="Arial" w:cs="Arial"/>
          <w:b/>
          <w:sz w:val="20"/>
        </w:rPr>
      </w:pPr>
      <w:r w:rsidRPr="00A168F0">
        <w:rPr>
          <w:rFonts w:ascii="Arial" w:eastAsia="Calibri" w:hAnsi="Arial" w:cs="Arial"/>
          <w:b/>
          <w:sz w:val="20"/>
        </w:rPr>
        <w:t xml:space="preserve">PREGÃO PRESENCIAL: N° </w:t>
      </w:r>
      <w:r>
        <w:rPr>
          <w:rFonts w:ascii="Arial" w:eastAsia="Calibri" w:hAnsi="Arial" w:cs="Arial"/>
          <w:b/>
          <w:sz w:val="20"/>
        </w:rPr>
        <w:t>019</w:t>
      </w:r>
      <w:r w:rsidRPr="00A168F0">
        <w:rPr>
          <w:rFonts w:ascii="Arial" w:eastAsia="Calibri" w:hAnsi="Arial" w:cs="Arial"/>
          <w:b/>
          <w:sz w:val="20"/>
        </w:rPr>
        <w:t>/20</w:t>
      </w:r>
      <w:r>
        <w:rPr>
          <w:rFonts w:ascii="Arial" w:eastAsia="Calibri" w:hAnsi="Arial" w:cs="Arial"/>
          <w:b/>
          <w:sz w:val="20"/>
        </w:rPr>
        <w:t>21</w:t>
      </w:r>
      <w:r w:rsidRPr="00A168F0">
        <w:rPr>
          <w:rFonts w:ascii="Arial" w:eastAsia="Calibri" w:hAnsi="Arial" w:cs="Arial"/>
          <w:b/>
          <w:sz w:val="20"/>
        </w:rPr>
        <w:t>– REGISTRO DE PREÇOS</w:t>
      </w:r>
    </w:p>
    <w:p w14:paraId="307F110A" w14:textId="49801983" w:rsidR="00532D0C" w:rsidRPr="00A168F0" w:rsidRDefault="00532D0C" w:rsidP="00532D0C">
      <w:pPr>
        <w:autoSpaceDE w:val="0"/>
        <w:autoSpaceDN w:val="0"/>
        <w:adjustRightInd w:val="0"/>
        <w:jc w:val="both"/>
        <w:rPr>
          <w:rFonts w:ascii="Arial" w:eastAsia="Calibri" w:hAnsi="Arial" w:cs="Arial"/>
          <w:b/>
          <w:sz w:val="20"/>
        </w:rPr>
      </w:pPr>
      <w:r w:rsidRPr="00A168F0">
        <w:rPr>
          <w:rFonts w:ascii="Arial" w:eastAsia="Calibri" w:hAnsi="Arial" w:cs="Arial"/>
          <w:b/>
          <w:sz w:val="20"/>
        </w:rPr>
        <w:t xml:space="preserve">PROCESSO DE LICITAÇÃO: Nº </w:t>
      </w:r>
      <w:r>
        <w:rPr>
          <w:rFonts w:ascii="Arial" w:eastAsia="Calibri" w:hAnsi="Arial" w:cs="Arial"/>
          <w:b/>
          <w:sz w:val="20"/>
        </w:rPr>
        <w:t>028</w:t>
      </w:r>
      <w:r w:rsidRPr="00A168F0">
        <w:rPr>
          <w:rFonts w:ascii="Arial" w:eastAsia="Calibri" w:hAnsi="Arial" w:cs="Arial"/>
          <w:b/>
          <w:sz w:val="20"/>
        </w:rPr>
        <w:t>/20</w:t>
      </w:r>
      <w:r>
        <w:rPr>
          <w:rFonts w:ascii="Arial" w:eastAsia="Calibri" w:hAnsi="Arial" w:cs="Arial"/>
          <w:b/>
          <w:sz w:val="20"/>
        </w:rPr>
        <w:t>21</w:t>
      </w:r>
    </w:p>
    <w:p w14:paraId="15BD819B"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14:paraId="2221CA0A" w14:textId="77777777" w:rsidR="00532D0C" w:rsidRPr="00A168F0" w:rsidRDefault="00532D0C" w:rsidP="00532D0C">
      <w:pPr>
        <w:autoSpaceDE w:val="0"/>
        <w:autoSpaceDN w:val="0"/>
        <w:adjustRightInd w:val="0"/>
        <w:jc w:val="both"/>
        <w:rPr>
          <w:rFonts w:ascii="Arial" w:eastAsia="Calibri" w:hAnsi="Arial" w:cs="Arial"/>
          <w:sz w:val="20"/>
        </w:rPr>
      </w:pPr>
    </w:p>
    <w:p w14:paraId="055093FD" w14:textId="3BB64310"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Pelo presente instrumento, </w:t>
      </w:r>
      <w:r w:rsidRPr="00AA6F47">
        <w:rPr>
          <w:rFonts w:ascii="Arial" w:hAnsi="Arial" w:cs="Arial"/>
          <w:sz w:val="20"/>
        </w:rPr>
        <w:t xml:space="preserve">MUNICIPIO DE </w:t>
      </w:r>
      <w:r>
        <w:rPr>
          <w:rFonts w:ascii="Arial" w:hAnsi="Arial" w:cs="Arial"/>
          <w:sz w:val="20"/>
        </w:rPr>
        <w:t xml:space="preserve">PORTO DOS GAÚCHOS </w:t>
      </w:r>
      <w:r w:rsidRPr="00AA6F47">
        <w:rPr>
          <w:rFonts w:ascii="Arial" w:hAnsi="Arial" w:cs="Arial"/>
          <w:sz w:val="20"/>
        </w:rPr>
        <w:t xml:space="preserve">/ MT, inscrita no CNPJ/MF sob nº </w:t>
      </w:r>
      <w:r>
        <w:rPr>
          <w:rFonts w:ascii="Arial" w:hAnsi="Arial" w:cs="Arial"/>
          <w:sz w:val="20"/>
        </w:rPr>
        <w:t xml:space="preserve">03.204.187/0001-33, </w:t>
      </w:r>
      <w:r w:rsidRPr="00AA6F47">
        <w:rPr>
          <w:rFonts w:ascii="Arial" w:hAnsi="Arial" w:cs="Arial"/>
          <w:sz w:val="20"/>
        </w:rPr>
        <w:t xml:space="preserve">neste ato representados pelo Prefeito Municipal, Sr. </w:t>
      </w:r>
      <w:r w:rsidRPr="0028754F">
        <w:rPr>
          <w:rFonts w:ascii="Arial" w:hAnsi="Arial" w:cs="Arial"/>
          <w:b/>
          <w:sz w:val="20"/>
          <w:u w:val="single"/>
        </w:rPr>
        <w:t>VANDERLEI ANTONIO DE ABREU</w:t>
      </w:r>
      <w:r w:rsidRPr="0028754F">
        <w:rPr>
          <w:rFonts w:ascii="Arial" w:hAnsi="Arial" w:cs="Arial"/>
          <w:sz w:val="20"/>
        </w:rPr>
        <w:t xml:space="preserve">, portador da </w:t>
      </w:r>
      <w:r w:rsidRPr="0028754F">
        <w:rPr>
          <w:rFonts w:ascii="Arial" w:hAnsi="Arial" w:cs="Arial"/>
          <w:b/>
          <w:sz w:val="20"/>
        </w:rPr>
        <w:t>RG nº. 11735317 SSP/MT</w:t>
      </w:r>
      <w:r w:rsidRPr="0028754F">
        <w:rPr>
          <w:rFonts w:ascii="Arial" w:hAnsi="Arial" w:cs="Arial"/>
          <w:sz w:val="20"/>
        </w:rPr>
        <w:t xml:space="preserve">, inscrito no </w:t>
      </w:r>
      <w:r w:rsidRPr="0028754F">
        <w:rPr>
          <w:rFonts w:ascii="Arial" w:hAnsi="Arial" w:cs="Arial"/>
          <w:b/>
          <w:sz w:val="20"/>
        </w:rPr>
        <w:t>CPF sob o nº. 893.514.361-87</w:t>
      </w:r>
      <w:r w:rsidRPr="0028754F">
        <w:rPr>
          <w:rFonts w:ascii="Arial" w:hAnsi="Arial" w:cs="Arial"/>
          <w:sz w:val="20"/>
        </w:rPr>
        <w:t xml:space="preserve">, residente e domiciliado na </w:t>
      </w:r>
      <w:r w:rsidRPr="0028754F">
        <w:rPr>
          <w:rFonts w:ascii="Arial" w:hAnsi="Arial" w:cs="Arial"/>
          <w:bCs/>
          <w:sz w:val="20"/>
          <w:lang w:val="pt-PT"/>
        </w:rPr>
        <w:t>Rua Minervino Cecilio dos Santos, s/n°, Bairro da Creche, Município de Porto dos Gaúchos/MT, CEP 78.560-000</w:t>
      </w:r>
      <w:r w:rsidRPr="00A168F0">
        <w:rPr>
          <w:rFonts w:ascii="Arial" w:eastAsia="Calibri" w:hAnsi="Arial" w:cs="Arial"/>
          <w:sz w:val="20"/>
        </w:rPr>
        <w:t xml:space="preserve">, </w:t>
      </w:r>
      <w:r w:rsidRPr="00A168F0">
        <w:rPr>
          <w:rFonts w:ascii="Arial" w:eastAsia="Calibri" w:hAnsi="Arial" w:cs="Arial"/>
          <w:b/>
          <w:sz w:val="20"/>
        </w:rPr>
        <w:t>RESOLVE</w:t>
      </w:r>
      <w:r w:rsidRPr="00A168F0">
        <w:rPr>
          <w:rFonts w:ascii="Arial" w:eastAsia="Calibri" w:hAnsi="Arial" w:cs="Arial"/>
          <w:sz w:val="20"/>
        </w:rPr>
        <w:t xml:space="preserve"> registrar os preços da empresa </w:t>
      </w:r>
      <w:r w:rsidRPr="004D4ECA">
        <w:rPr>
          <w:rFonts w:ascii="Arial" w:hAnsi="Arial" w:cs="Arial"/>
          <w:b/>
          <w:bCs/>
          <w:sz w:val="20"/>
          <w:u w:val="single"/>
        </w:rPr>
        <w:t>MICHELLE BLATT 02556242124 – ME (</w:t>
      </w:r>
      <w:r w:rsidRPr="004D4ECA">
        <w:rPr>
          <w:rFonts w:ascii="Arial" w:hAnsi="Arial" w:cs="Arial"/>
          <w:b/>
          <w:sz w:val="20"/>
          <w:u w:val="single"/>
        </w:rPr>
        <w:t>MB ASSESSORIA E SERVIÇOS)</w:t>
      </w:r>
      <w:r w:rsidRPr="004D4ECA">
        <w:rPr>
          <w:rFonts w:ascii="Arial" w:hAnsi="Arial" w:cs="Arial"/>
          <w:sz w:val="20"/>
          <w:u w:val="single"/>
        </w:rPr>
        <w:t>, CNPJ Sob o n° 41.056.682/0001-31,</w:t>
      </w:r>
      <w:r w:rsidRPr="00A055D0">
        <w:rPr>
          <w:rFonts w:ascii="Arial" w:hAnsi="Arial" w:cs="Arial"/>
          <w:sz w:val="20"/>
          <w:lang w:val="pt-PT"/>
        </w:rPr>
        <w:t xml:space="preserve"> </w:t>
      </w:r>
      <w:r>
        <w:rPr>
          <w:rFonts w:ascii="Arial" w:hAnsi="Arial" w:cs="Arial"/>
          <w:sz w:val="20"/>
          <w:lang w:val="pt-PT"/>
        </w:rPr>
        <w:t xml:space="preserve">Estabelecido na </w:t>
      </w:r>
      <w:r>
        <w:rPr>
          <w:rFonts w:ascii="Arial" w:hAnsi="Arial" w:cs="Arial"/>
          <w:sz w:val="20"/>
          <w:lang w:val="pt-PT"/>
        </w:rPr>
        <w:t>Rua das Dálias, n° 183N, Módulo 04, Juina / MT</w:t>
      </w:r>
      <w:r>
        <w:rPr>
          <w:rFonts w:ascii="Arial" w:hAnsi="Arial" w:cs="Arial"/>
          <w:sz w:val="20"/>
          <w:lang w:val="pt-PT"/>
        </w:rPr>
        <w:t xml:space="preserve">, CEP </w:t>
      </w:r>
      <w:r>
        <w:rPr>
          <w:rFonts w:ascii="Arial" w:hAnsi="Arial" w:cs="Arial"/>
          <w:sz w:val="20"/>
          <w:lang w:val="pt-PT"/>
        </w:rPr>
        <w:t>78.320</w:t>
      </w:r>
      <w:r>
        <w:rPr>
          <w:rFonts w:ascii="Arial" w:hAnsi="Arial" w:cs="Arial"/>
          <w:sz w:val="20"/>
          <w:lang w:val="pt-PT"/>
        </w:rPr>
        <w:t xml:space="preserve">-000, Representada pela sra Michelle Blatt, </w:t>
      </w:r>
      <w:r>
        <w:rPr>
          <w:rFonts w:ascii="Arial" w:hAnsi="Arial" w:cs="Arial"/>
          <w:sz w:val="20"/>
          <w:lang w:val="pt-PT"/>
        </w:rPr>
        <w:t>RG</w:t>
      </w:r>
      <w:r>
        <w:rPr>
          <w:rFonts w:ascii="Arial" w:hAnsi="Arial" w:cs="Arial"/>
          <w:sz w:val="20"/>
          <w:lang w:val="pt-PT"/>
        </w:rPr>
        <w:t xml:space="preserve"> nº 0</w:t>
      </w:r>
      <w:r>
        <w:rPr>
          <w:rFonts w:ascii="Arial" w:hAnsi="Arial" w:cs="Arial"/>
          <w:sz w:val="20"/>
          <w:lang w:val="pt-PT"/>
        </w:rPr>
        <w:t>1881142-6</w:t>
      </w:r>
      <w:r>
        <w:rPr>
          <w:rFonts w:ascii="Arial" w:hAnsi="Arial" w:cs="Arial"/>
          <w:sz w:val="20"/>
          <w:lang w:val="pt-PT"/>
        </w:rPr>
        <w:t xml:space="preserve"> e CPF nº </w:t>
      </w:r>
      <w:r>
        <w:rPr>
          <w:rFonts w:ascii="Arial" w:hAnsi="Arial" w:cs="Arial"/>
          <w:sz w:val="20"/>
          <w:lang w:val="pt-PT"/>
        </w:rPr>
        <w:t>025.562.421-24</w:t>
      </w:r>
      <w:r w:rsidRPr="00A168F0">
        <w:rPr>
          <w:rFonts w:ascii="Arial" w:eastAsia="Calibri" w:hAnsi="Arial" w:cs="Arial"/>
          <w:sz w:val="20"/>
        </w:rPr>
        <w:t xml:space="preserve">, nas quantidades estimadas na Cláusula </w:t>
      </w:r>
      <w:r>
        <w:rPr>
          <w:rFonts w:ascii="Arial" w:eastAsia="Calibri" w:hAnsi="Arial" w:cs="Arial"/>
          <w:sz w:val="20"/>
        </w:rPr>
        <w:t>04</w:t>
      </w:r>
      <w:r w:rsidRPr="00A168F0">
        <w:rPr>
          <w:rFonts w:ascii="Arial" w:eastAsia="Calibri" w:hAnsi="Arial" w:cs="Arial"/>
          <w:sz w:val="20"/>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7F4A06C8" w14:textId="77777777" w:rsidR="00532D0C" w:rsidRPr="00A168F0" w:rsidRDefault="00532D0C" w:rsidP="00532D0C">
      <w:pPr>
        <w:autoSpaceDE w:val="0"/>
        <w:autoSpaceDN w:val="0"/>
        <w:adjustRightInd w:val="0"/>
        <w:jc w:val="both"/>
        <w:rPr>
          <w:rFonts w:ascii="Arial" w:eastAsia="Calibri" w:hAnsi="Arial" w:cs="Arial"/>
          <w:sz w:val="20"/>
        </w:rPr>
      </w:pPr>
    </w:p>
    <w:p w14:paraId="55F3177F"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14:paraId="69D95241" w14:textId="77777777" w:rsidR="00532D0C" w:rsidRPr="00A168F0" w:rsidRDefault="00532D0C" w:rsidP="00532D0C">
      <w:pPr>
        <w:autoSpaceDE w:val="0"/>
        <w:autoSpaceDN w:val="0"/>
        <w:adjustRightInd w:val="0"/>
        <w:jc w:val="center"/>
        <w:rPr>
          <w:rFonts w:ascii="Arial" w:eastAsia="Calibri" w:hAnsi="Arial" w:cs="Arial"/>
          <w:b/>
          <w:sz w:val="20"/>
        </w:rPr>
      </w:pPr>
    </w:p>
    <w:p w14:paraId="51356FC3"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A presente ATA tem por objeto o </w:t>
      </w:r>
      <w:r w:rsidRPr="00A168F0">
        <w:rPr>
          <w:rFonts w:ascii="Arial" w:hAnsi="Arial" w:cs="Arial"/>
          <w:sz w:val="20"/>
        </w:rPr>
        <w:t xml:space="preserve">Registro de preços para eventual </w:t>
      </w:r>
      <w:r>
        <w:rPr>
          <w:rFonts w:ascii="Arial" w:hAnsi="Arial" w:cs="Verdana"/>
          <w:sz w:val="20"/>
        </w:rPr>
        <w:t xml:space="preserve">REGISTRO DE PREÇOS para a </w:t>
      </w:r>
      <w:r>
        <w:rPr>
          <w:rFonts w:ascii="Arial" w:hAnsi="Arial" w:cs="Arial"/>
          <w:b/>
          <w:bCs/>
          <w:sz w:val="20"/>
          <w:u w:val="single"/>
        </w:rPr>
        <w:t>FUTURA E EVENTUAL CONTRATAÇÃO DE EMPRESA ESPECIALIZADA PARA A PRESTAÇÃO DE SERVIÇO(S) DE GMC- GERENTE MUNICIPAL DE CONVENIOS DO MUNICÍPIO DE PORTO DOS GAÚCHOS/MT</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14:paraId="0A0D781D"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41C5B612" w14:textId="77777777" w:rsidR="00532D0C" w:rsidRPr="00A168F0" w:rsidRDefault="00532D0C" w:rsidP="00532D0C">
      <w:pPr>
        <w:autoSpaceDE w:val="0"/>
        <w:autoSpaceDN w:val="0"/>
        <w:adjustRightInd w:val="0"/>
        <w:jc w:val="both"/>
        <w:rPr>
          <w:rFonts w:ascii="Arial" w:eastAsia="Calibri" w:hAnsi="Arial" w:cs="Arial"/>
          <w:sz w:val="20"/>
        </w:rPr>
      </w:pPr>
    </w:p>
    <w:p w14:paraId="58E69998"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14:paraId="219F39E2" w14:textId="77777777" w:rsidR="00532D0C" w:rsidRPr="00A168F0" w:rsidRDefault="00532D0C" w:rsidP="00532D0C">
      <w:pPr>
        <w:autoSpaceDE w:val="0"/>
        <w:autoSpaceDN w:val="0"/>
        <w:adjustRightInd w:val="0"/>
        <w:jc w:val="both"/>
        <w:rPr>
          <w:rFonts w:ascii="Arial" w:eastAsia="Calibri" w:hAnsi="Arial" w:cs="Arial"/>
          <w:sz w:val="20"/>
        </w:rPr>
      </w:pPr>
    </w:p>
    <w:p w14:paraId="747C4886"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A presente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14:paraId="5EF72A13"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4B15FC3C" w14:textId="77777777" w:rsidR="00532D0C" w:rsidRPr="00A168F0" w:rsidRDefault="00532D0C" w:rsidP="00532D0C">
      <w:pPr>
        <w:autoSpaceDE w:val="0"/>
        <w:autoSpaceDN w:val="0"/>
        <w:adjustRightInd w:val="0"/>
        <w:jc w:val="both"/>
        <w:rPr>
          <w:rFonts w:ascii="Arial" w:eastAsia="Calibri" w:hAnsi="Arial" w:cs="Arial"/>
          <w:sz w:val="20"/>
        </w:rPr>
      </w:pPr>
    </w:p>
    <w:p w14:paraId="257A61C4"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14:paraId="6305591E" w14:textId="77777777" w:rsidR="00532D0C" w:rsidRPr="00A168F0" w:rsidRDefault="00532D0C" w:rsidP="00532D0C">
      <w:pPr>
        <w:autoSpaceDE w:val="0"/>
        <w:autoSpaceDN w:val="0"/>
        <w:adjustRightInd w:val="0"/>
        <w:jc w:val="center"/>
        <w:rPr>
          <w:rFonts w:ascii="Arial" w:eastAsia="Calibri" w:hAnsi="Arial" w:cs="Arial"/>
          <w:b/>
          <w:sz w:val="20"/>
        </w:rPr>
      </w:pPr>
    </w:p>
    <w:p w14:paraId="5F38C796" w14:textId="59AF8750"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3.1. O gerenciamento deste instrumento caberá a PREFEITURA MUNICIPAL DE </w:t>
      </w:r>
      <w:r>
        <w:rPr>
          <w:rFonts w:ascii="Arial" w:eastAsia="Calibri" w:hAnsi="Arial" w:cs="Arial"/>
          <w:sz w:val="20"/>
        </w:rPr>
        <w:t>PORTO DOS GAÚCHOS</w:t>
      </w:r>
      <w:r w:rsidRPr="00A168F0">
        <w:rPr>
          <w:rFonts w:ascii="Arial" w:eastAsia="Calibri" w:hAnsi="Arial" w:cs="Arial"/>
          <w:sz w:val="20"/>
        </w:rPr>
        <w:t xml:space="preserve"> - MT, através do departamento de compras, no seu aspecto operacional, com apoio da Assessoria Jurídica, nos aspectos legais.</w:t>
      </w:r>
    </w:p>
    <w:p w14:paraId="204DB0B8"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14:paraId="5F81338C" w14:textId="77777777" w:rsidR="00532D0C" w:rsidRPr="00A168F0" w:rsidRDefault="00532D0C" w:rsidP="00532D0C">
      <w:pPr>
        <w:autoSpaceDE w:val="0"/>
        <w:autoSpaceDN w:val="0"/>
        <w:adjustRightInd w:val="0"/>
        <w:jc w:val="center"/>
        <w:rPr>
          <w:rFonts w:ascii="Arial" w:eastAsia="Calibri" w:hAnsi="Arial" w:cs="Arial"/>
          <w:b/>
          <w:sz w:val="20"/>
        </w:rPr>
      </w:pPr>
    </w:p>
    <w:p w14:paraId="7AA35E3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14:paraId="68636F4D" w14:textId="77777777" w:rsidR="00532D0C" w:rsidRPr="00532D0C" w:rsidRDefault="00532D0C" w:rsidP="00532D0C">
      <w:pPr>
        <w:autoSpaceDE w:val="0"/>
        <w:autoSpaceDN w:val="0"/>
        <w:adjustRightInd w:val="0"/>
        <w:jc w:val="both"/>
        <w:rPr>
          <w:rFonts w:ascii="Arial" w:eastAsia="Calibri" w:hAnsi="Arial" w:cs="Arial"/>
          <w:sz w:val="20"/>
        </w:rPr>
      </w:pPr>
    </w:p>
    <w:tbl>
      <w:tblPr>
        <w:tblW w:w="10565" w:type="dxa"/>
        <w:jc w:val="center"/>
        <w:tblLayout w:type="fixed"/>
        <w:tblLook w:val="04A0" w:firstRow="1" w:lastRow="0" w:firstColumn="1" w:lastColumn="0" w:noHBand="0" w:noVBand="1"/>
      </w:tblPr>
      <w:tblGrid>
        <w:gridCol w:w="10565"/>
      </w:tblGrid>
      <w:tr w:rsidR="00532D0C" w:rsidRPr="00532D0C" w14:paraId="43AD84FE" w14:textId="77777777" w:rsidTr="00532D0C">
        <w:trPr>
          <w:trHeight w:val="315"/>
          <w:jc w:val="center"/>
        </w:trPr>
        <w:tc>
          <w:tcPr>
            <w:tcW w:w="105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1C3B3" w14:textId="0F221ED4" w:rsidR="00532D0C" w:rsidRPr="00532D0C" w:rsidRDefault="00532D0C" w:rsidP="00557EA6">
            <w:pPr>
              <w:pStyle w:val="Default"/>
              <w:jc w:val="center"/>
              <w:rPr>
                <w:b/>
                <w:color w:val="auto"/>
                <w:sz w:val="20"/>
                <w:szCs w:val="20"/>
              </w:rPr>
            </w:pPr>
            <w:r w:rsidRPr="00532D0C">
              <w:rPr>
                <w:b/>
                <w:bCs/>
                <w:sz w:val="20"/>
              </w:rPr>
              <w:t>MICHELLE BLATT 02556242124 – ME (</w:t>
            </w:r>
            <w:r w:rsidRPr="00532D0C">
              <w:rPr>
                <w:b/>
                <w:sz w:val="20"/>
              </w:rPr>
              <w:t>MB ASSESSORIA E SERVIÇOS)</w:t>
            </w:r>
            <w:r w:rsidRPr="00532D0C">
              <w:rPr>
                <w:sz w:val="20"/>
              </w:rPr>
              <w:t xml:space="preserve"> CNPJ Sob o n° 41.056.682/0001-31,</w:t>
            </w:r>
          </w:p>
        </w:tc>
      </w:tr>
    </w:tbl>
    <w:p w14:paraId="72D3CB61" w14:textId="77777777" w:rsidR="00532D0C" w:rsidRPr="00A168F0" w:rsidRDefault="00532D0C" w:rsidP="00532D0C">
      <w:pPr>
        <w:autoSpaceDE w:val="0"/>
        <w:autoSpaceDN w:val="0"/>
        <w:adjustRightInd w:val="0"/>
        <w:jc w:val="both"/>
        <w:rPr>
          <w:rFonts w:ascii="Arial" w:eastAsia="Calibri" w:hAnsi="Arial" w:cs="Arial"/>
          <w:sz w:val="20"/>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9"/>
        <w:gridCol w:w="889"/>
        <w:gridCol w:w="5257"/>
        <w:gridCol w:w="1134"/>
        <w:gridCol w:w="1305"/>
      </w:tblGrid>
      <w:tr w:rsidR="00532D0C" w:rsidRPr="00CA189D" w14:paraId="0108F1FB" w14:textId="77777777" w:rsidTr="00557EA6">
        <w:trPr>
          <w:trHeight w:val="57"/>
          <w:jc w:val="center"/>
        </w:trPr>
        <w:tc>
          <w:tcPr>
            <w:tcW w:w="9983" w:type="dxa"/>
            <w:gridSpan w:val="6"/>
            <w:shd w:val="clear" w:color="auto" w:fill="D9D9D9" w:themeFill="background1" w:themeFillShade="D9"/>
          </w:tcPr>
          <w:p w14:paraId="422E308A" w14:textId="77777777" w:rsidR="00532D0C" w:rsidRPr="00CA189D" w:rsidRDefault="00532D0C" w:rsidP="00557EA6">
            <w:pPr>
              <w:jc w:val="center"/>
              <w:rPr>
                <w:b/>
                <w:sz w:val="20"/>
              </w:rPr>
            </w:pPr>
            <w:r w:rsidRPr="00CA189D">
              <w:rPr>
                <w:b/>
                <w:sz w:val="20"/>
              </w:rPr>
              <w:t>LOTE 01</w:t>
            </w:r>
          </w:p>
        </w:tc>
      </w:tr>
      <w:tr w:rsidR="00532D0C" w:rsidRPr="00CA189D" w14:paraId="12ED0998" w14:textId="77777777" w:rsidTr="00557EA6">
        <w:trPr>
          <w:trHeight w:val="57"/>
          <w:jc w:val="center"/>
        </w:trPr>
        <w:tc>
          <w:tcPr>
            <w:tcW w:w="709" w:type="dxa"/>
            <w:shd w:val="clear" w:color="auto" w:fill="E0E0E0"/>
          </w:tcPr>
          <w:p w14:paraId="4F37E779" w14:textId="77777777" w:rsidR="00532D0C" w:rsidRPr="00CA189D" w:rsidRDefault="00532D0C" w:rsidP="00557EA6">
            <w:pPr>
              <w:jc w:val="center"/>
              <w:rPr>
                <w:sz w:val="20"/>
              </w:rPr>
            </w:pPr>
            <w:r w:rsidRPr="00CA189D">
              <w:rPr>
                <w:sz w:val="20"/>
              </w:rPr>
              <w:t>ITEM</w:t>
            </w:r>
          </w:p>
        </w:tc>
        <w:tc>
          <w:tcPr>
            <w:tcW w:w="689" w:type="dxa"/>
            <w:shd w:val="clear" w:color="auto" w:fill="E0E0E0"/>
          </w:tcPr>
          <w:p w14:paraId="2EB7FD21" w14:textId="77777777" w:rsidR="00532D0C" w:rsidRPr="00CA189D" w:rsidRDefault="00532D0C" w:rsidP="00557EA6">
            <w:pPr>
              <w:jc w:val="center"/>
              <w:rPr>
                <w:sz w:val="20"/>
              </w:rPr>
            </w:pPr>
            <w:proofErr w:type="spellStart"/>
            <w:r w:rsidRPr="00CA189D">
              <w:rPr>
                <w:sz w:val="20"/>
              </w:rPr>
              <w:t>Qtd</w:t>
            </w:r>
            <w:proofErr w:type="spellEnd"/>
            <w:r w:rsidRPr="00CA189D">
              <w:rPr>
                <w:sz w:val="20"/>
              </w:rPr>
              <w:t>.</w:t>
            </w:r>
          </w:p>
        </w:tc>
        <w:tc>
          <w:tcPr>
            <w:tcW w:w="889" w:type="dxa"/>
            <w:shd w:val="clear" w:color="auto" w:fill="E0E0E0"/>
          </w:tcPr>
          <w:p w14:paraId="637696B4" w14:textId="77777777" w:rsidR="00532D0C" w:rsidRPr="00CA189D" w:rsidRDefault="00532D0C" w:rsidP="00557EA6">
            <w:pPr>
              <w:jc w:val="center"/>
              <w:rPr>
                <w:sz w:val="20"/>
              </w:rPr>
            </w:pPr>
            <w:proofErr w:type="spellStart"/>
            <w:r w:rsidRPr="00CA189D">
              <w:rPr>
                <w:sz w:val="20"/>
              </w:rPr>
              <w:t>Und</w:t>
            </w:r>
            <w:proofErr w:type="spellEnd"/>
            <w:r w:rsidRPr="00CA189D">
              <w:rPr>
                <w:sz w:val="20"/>
              </w:rPr>
              <w:t>.</w:t>
            </w:r>
          </w:p>
        </w:tc>
        <w:tc>
          <w:tcPr>
            <w:tcW w:w="5257" w:type="dxa"/>
            <w:shd w:val="clear" w:color="auto" w:fill="E0E0E0"/>
          </w:tcPr>
          <w:p w14:paraId="57806EAD" w14:textId="77777777" w:rsidR="00532D0C" w:rsidRPr="00CA189D" w:rsidRDefault="00532D0C" w:rsidP="00557EA6">
            <w:pPr>
              <w:jc w:val="center"/>
              <w:rPr>
                <w:sz w:val="20"/>
              </w:rPr>
            </w:pPr>
            <w:r w:rsidRPr="00CA189D">
              <w:rPr>
                <w:sz w:val="20"/>
              </w:rPr>
              <w:t>Descrição</w:t>
            </w:r>
          </w:p>
        </w:tc>
        <w:tc>
          <w:tcPr>
            <w:tcW w:w="1134" w:type="dxa"/>
            <w:shd w:val="clear" w:color="auto" w:fill="E0E0E0"/>
          </w:tcPr>
          <w:p w14:paraId="7522C347" w14:textId="77777777" w:rsidR="00532D0C" w:rsidRPr="00CA189D" w:rsidRDefault="00532D0C" w:rsidP="00557EA6">
            <w:pPr>
              <w:jc w:val="center"/>
              <w:rPr>
                <w:sz w:val="20"/>
              </w:rPr>
            </w:pPr>
            <w:r w:rsidRPr="00CA189D">
              <w:rPr>
                <w:sz w:val="20"/>
              </w:rPr>
              <w:t>Valor Unitário</w:t>
            </w:r>
          </w:p>
        </w:tc>
        <w:tc>
          <w:tcPr>
            <w:tcW w:w="1305" w:type="dxa"/>
            <w:shd w:val="clear" w:color="auto" w:fill="E0E0E0"/>
          </w:tcPr>
          <w:p w14:paraId="51AA723A" w14:textId="77777777" w:rsidR="00532D0C" w:rsidRPr="00CA189D" w:rsidRDefault="00532D0C" w:rsidP="00557EA6">
            <w:pPr>
              <w:jc w:val="center"/>
              <w:rPr>
                <w:sz w:val="20"/>
              </w:rPr>
            </w:pPr>
            <w:r w:rsidRPr="00CA189D">
              <w:rPr>
                <w:sz w:val="20"/>
              </w:rPr>
              <w:t>Valor Total</w:t>
            </w:r>
          </w:p>
        </w:tc>
      </w:tr>
      <w:tr w:rsidR="00532D0C" w:rsidRPr="00CA189D" w14:paraId="39605A0A" w14:textId="77777777" w:rsidTr="00557EA6">
        <w:trPr>
          <w:trHeight w:val="709"/>
          <w:jc w:val="center"/>
        </w:trPr>
        <w:tc>
          <w:tcPr>
            <w:tcW w:w="709" w:type="dxa"/>
            <w:tcBorders>
              <w:bottom w:val="single" w:sz="4" w:space="0" w:color="auto"/>
            </w:tcBorders>
            <w:vAlign w:val="center"/>
          </w:tcPr>
          <w:p w14:paraId="2A95BCA0" w14:textId="77777777" w:rsidR="00532D0C" w:rsidRPr="00CA189D" w:rsidRDefault="00532D0C" w:rsidP="00557EA6">
            <w:pPr>
              <w:jc w:val="center"/>
              <w:rPr>
                <w:b/>
                <w:sz w:val="20"/>
              </w:rPr>
            </w:pPr>
            <w:r w:rsidRPr="00CA189D">
              <w:rPr>
                <w:b/>
                <w:sz w:val="20"/>
              </w:rPr>
              <w:t>01</w:t>
            </w:r>
          </w:p>
        </w:tc>
        <w:tc>
          <w:tcPr>
            <w:tcW w:w="689" w:type="dxa"/>
            <w:tcBorders>
              <w:bottom w:val="single" w:sz="4" w:space="0" w:color="auto"/>
            </w:tcBorders>
            <w:vAlign w:val="center"/>
          </w:tcPr>
          <w:p w14:paraId="4D7206A3" w14:textId="77777777" w:rsidR="00532D0C" w:rsidRPr="00CA189D" w:rsidRDefault="00532D0C" w:rsidP="00557EA6">
            <w:pPr>
              <w:jc w:val="center"/>
              <w:rPr>
                <w:b/>
                <w:sz w:val="20"/>
              </w:rPr>
            </w:pPr>
            <w:r w:rsidRPr="00CA189D">
              <w:rPr>
                <w:b/>
                <w:sz w:val="20"/>
              </w:rPr>
              <w:t>1</w:t>
            </w:r>
            <w:r>
              <w:rPr>
                <w:b/>
                <w:sz w:val="20"/>
              </w:rPr>
              <w:t>2</w:t>
            </w:r>
          </w:p>
        </w:tc>
        <w:tc>
          <w:tcPr>
            <w:tcW w:w="889" w:type="dxa"/>
            <w:tcBorders>
              <w:bottom w:val="single" w:sz="4" w:space="0" w:color="auto"/>
            </w:tcBorders>
            <w:vAlign w:val="center"/>
          </w:tcPr>
          <w:p w14:paraId="2A75841E" w14:textId="77777777" w:rsidR="00532D0C" w:rsidRPr="00CA189D" w:rsidRDefault="00532D0C" w:rsidP="00557EA6">
            <w:pPr>
              <w:jc w:val="center"/>
              <w:rPr>
                <w:b/>
                <w:sz w:val="20"/>
              </w:rPr>
            </w:pPr>
            <w:r w:rsidRPr="00CA189D">
              <w:rPr>
                <w:b/>
                <w:sz w:val="20"/>
              </w:rPr>
              <w:t>Meses</w:t>
            </w:r>
          </w:p>
        </w:tc>
        <w:tc>
          <w:tcPr>
            <w:tcW w:w="5257" w:type="dxa"/>
            <w:tcBorders>
              <w:bottom w:val="single" w:sz="4" w:space="0" w:color="auto"/>
            </w:tcBorders>
            <w:vAlign w:val="center"/>
          </w:tcPr>
          <w:p w14:paraId="795A31C3" w14:textId="77777777" w:rsidR="00532D0C" w:rsidRPr="00CA189D" w:rsidRDefault="00532D0C" w:rsidP="00557EA6">
            <w:pPr>
              <w:autoSpaceDE w:val="0"/>
              <w:autoSpaceDN w:val="0"/>
              <w:adjustRightInd w:val="0"/>
              <w:spacing w:line="360" w:lineRule="auto"/>
              <w:jc w:val="both"/>
              <w:rPr>
                <w:rFonts w:ascii="Garamond" w:hAnsi="Garamond"/>
                <w:b/>
                <w:bCs/>
                <w:color w:val="000000"/>
                <w:sz w:val="20"/>
              </w:rPr>
            </w:pPr>
            <w:r>
              <w:rPr>
                <w:rFonts w:ascii="Arial" w:hAnsi="Arial" w:cs="Arial"/>
                <w:b/>
                <w:bCs/>
                <w:sz w:val="20"/>
                <w:u w:val="single"/>
              </w:rPr>
              <w:t>PRESTAÇÃO DE SERVIÇO(S) DE GMC- GERENTE MUNICIPAL DE CONVENIOS DO MUNICÍPIO DE PORTO DOS GAÚCHOS/MT.</w:t>
            </w:r>
          </w:p>
        </w:tc>
        <w:tc>
          <w:tcPr>
            <w:tcW w:w="1134" w:type="dxa"/>
            <w:tcBorders>
              <w:bottom w:val="single" w:sz="4" w:space="0" w:color="auto"/>
            </w:tcBorders>
            <w:vAlign w:val="center"/>
          </w:tcPr>
          <w:p w14:paraId="1433EEE4" w14:textId="77777777" w:rsidR="00532D0C" w:rsidRPr="00CA189D" w:rsidRDefault="00532D0C" w:rsidP="00557EA6">
            <w:pPr>
              <w:jc w:val="center"/>
              <w:rPr>
                <w:b/>
                <w:sz w:val="20"/>
              </w:rPr>
            </w:pPr>
            <w:r w:rsidRPr="00CA189D">
              <w:rPr>
                <w:b/>
                <w:sz w:val="20"/>
              </w:rPr>
              <w:t xml:space="preserve">R$: </w:t>
            </w:r>
            <w:r>
              <w:rPr>
                <w:b/>
                <w:sz w:val="20"/>
              </w:rPr>
              <w:t>3.000,00</w:t>
            </w:r>
          </w:p>
        </w:tc>
        <w:tc>
          <w:tcPr>
            <w:tcW w:w="1305" w:type="dxa"/>
            <w:vAlign w:val="center"/>
          </w:tcPr>
          <w:p w14:paraId="27606DC8" w14:textId="750812FC" w:rsidR="00532D0C" w:rsidRPr="00CA189D" w:rsidRDefault="00532D0C" w:rsidP="00557EA6">
            <w:pPr>
              <w:jc w:val="center"/>
              <w:rPr>
                <w:b/>
                <w:sz w:val="20"/>
              </w:rPr>
            </w:pPr>
            <w:r w:rsidRPr="00CA189D">
              <w:rPr>
                <w:b/>
                <w:sz w:val="20"/>
              </w:rPr>
              <w:t xml:space="preserve">R$: </w:t>
            </w:r>
            <w:r>
              <w:rPr>
                <w:b/>
                <w:sz w:val="20"/>
              </w:rPr>
              <w:t>36.000,00</w:t>
            </w:r>
          </w:p>
        </w:tc>
      </w:tr>
      <w:tr w:rsidR="00532D0C" w:rsidRPr="00CA189D" w14:paraId="56428DD6" w14:textId="77777777" w:rsidTr="00532D0C">
        <w:trPr>
          <w:trHeight w:val="416"/>
          <w:jc w:val="center"/>
        </w:trPr>
        <w:tc>
          <w:tcPr>
            <w:tcW w:w="8678" w:type="dxa"/>
            <w:gridSpan w:val="5"/>
            <w:tcBorders>
              <w:left w:val="nil"/>
            </w:tcBorders>
            <w:vAlign w:val="center"/>
          </w:tcPr>
          <w:p w14:paraId="406AF6F1" w14:textId="77777777" w:rsidR="00532D0C" w:rsidRPr="00CA189D" w:rsidRDefault="00532D0C" w:rsidP="00557EA6">
            <w:pPr>
              <w:jc w:val="right"/>
              <w:rPr>
                <w:b/>
                <w:sz w:val="20"/>
              </w:rPr>
            </w:pPr>
            <w:r w:rsidRPr="00CA189D">
              <w:rPr>
                <w:b/>
                <w:sz w:val="20"/>
              </w:rPr>
              <w:lastRenderedPageBreak/>
              <w:t>Total:</w:t>
            </w:r>
          </w:p>
        </w:tc>
        <w:tc>
          <w:tcPr>
            <w:tcW w:w="1305" w:type="dxa"/>
            <w:vAlign w:val="center"/>
          </w:tcPr>
          <w:p w14:paraId="62905610" w14:textId="5533481E" w:rsidR="00532D0C" w:rsidRPr="00CA189D" w:rsidRDefault="00532D0C" w:rsidP="00557EA6">
            <w:pPr>
              <w:rPr>
                <w:b/>
                <w:sz w:val="20"/>
              </w:rPr>
            </w:pPr>
            <w:r w:rsidRPr="00CA189D">
              <w:rPr>
                <w:b/>
                <w:sz w:val="20"/>
              </w:rPr>
              <w:t>R$:</w:t>
            </w:r>
            <w:r>
              <w:rPr>
                <w:b/>
                <w:sz w:val="20"/>
              </w:rPr>
              <w:t xml:space="preserve"> 36.000,00</w:t>
            </w:r>
          </w:p>
        </w:tc>
      </w:tr>
      <w:tr w:rsidR="00532D0C" w:rsidRPr="00CA189D" w14:paraId="34CFD861" w14:textId="77777777" w:rsidTr="00532D0C">
        <w:trPr>
          <w:trHeight w:val="428"/>
          <w:jc w:val="center"/>
        </w:trPr>
        <w:tc>
          <w:tcPr>
            <w:tcW w:w="9983" w:type="dxa"/>
            <w:gridSpan w:val="6"/>
            <w:vAlign w:val="center"/>
          </w:tcPr>
          <w:p w14:paraId="52482568" w14:textId="2F1F7F3E" w:rsidR="00532D0C" w:rsidRPr="00CA189D" w:rsidRDefault="00532D0C" w:rsidP="00557EA6">
            <w:pPr>
              <w:jc w:val="center"/>
              <w:rPr>
                <w:b/>
                <w:sz w:val="20"/>
              </w:rPr>
            </w:pPr>
            <w:r w:rsidRPr="00CA189D">
              <w:rPr>
                <w:b/>
                <w:sz w:val="20"/>
              </w:rPr>
              <w:t>(</w:t>
            </w:r>
            <w:r>
              <w:rPr>
                <w:b/>
                <w:sz w:val="20"/>
              </w:rPr>
              <w:t>Trinta e Seis Mil Reais</w:t>
            </w:r>
            <w:r w:rsidRPr="00CA189D">
              <w:rPr>
                <w:b/>
                <w:sz w:val="20"/>
              </w:rPr>
              <w:t>)</w:t>
            </w:r>
          </w:p>
        </w:tc>
      </w:tr>
    </w:tbl>
    <w:p w14:paraId="24ACD3A9" w14:textId="77777777" w:rsidR="00532D0C" w:rsidRPr="00A168F0" w:rsidRDefault="00532D0C" w:rsidP="00532D0C">
      <w:pPr>
        <w:pStyle w:val="Corpodetexto"/>
        <w:tabs>
          <w:tab w:val="left" w:pos="9072"/>
        </w:tabs>
        <w:ind w:right="-81" w:hanging="1"/>
        <w:rPr>
          <w:rFonts w:ascii="Arial" w:hAnsi="Arial" w:cs="Arial"/>
          <w:b/>
          <w:sz w:val="20"/>
        </w:rPr>
      </w:pPr>
    </w:p>
    <w:p w14:paraId="1540CCBE" w14:textId="77777777" w:rsidR="00532D0C" w:rsidRPr="00A168F0" w:rsidRDefault="00532D0C" w:rsidP="00532D0C">
      <w:pPr>
        <w:autoSpaceDE w:val="0"/>
        <w:autoSpaceDN w:val="0"/>
        <w:adjustRightInd w:val="0"/>
        <w:rPr>
          <w:rFonts w:ascii="Arial" w:eastAsia="Calibri" w:hAnsi="Arial" w:cs="Arial"/>
          <w:b/>
          <w:sz w:val="20"/>
        </w:rPr>
      </w:pPr>
    </w:p>
    <w:p w14:paraId="71FB6066"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14:paraId="53AE1EEB" w14:textId="77777777" w:rsidR="00532D0C" w:rsidRPr="00A168F0" w:rsidRDefault="00532D0C" w:rsidP="00532D0C">
      <w:pPr>
        <w:autoSpaceDE w:val="0"/>
        <w:autoSpaceDN w:val="0"/>
        <w:adjustRightInd w:val="0"/>
        <w:jc w:val="center"/>
        <w:rPr>
          <w:rFonts w:ascii="Arial" w:eastAsia="Calibri" w:hAnsi="Arial" w:cs="Arial"/>
          <w:b/>
          <w:sz w:val="20"/>
        </w:rPr>
      </w:pPr>
    </w:p>
    <w:p w14:paraId="59E4EC92"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14:paraId="3E5476A7" w14:textId="0AACD9B8"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5.2. Executar os serviços dentro dos padrões estabelecidos pela Prefeitura Municipal de </w:t>
      </w:r>
      <w:r>
        <w:rPr>
          <w:rFonts w:ascii="Arial" w:eastAsia="Calibri" w:hAnsi="Arial" w:cs="Arial"/>
          <w:sz w:val="20"/>
        </w:rPr>
        <w:t>Porto dos Gaúchos</w:t>
      </w:r>
      <w:r w:rsidRPr="00A168F0">
        <w:rPr>
          <w:rFonts w:ascii="Arial" w:eastAsia="Calibri" w:hAnsi="Arial" w:cs="Arial"/>
          <w:sz w:val="20"/>
        </w:rPr>
        <w:t xml:space="preserve"> - MT, de acordo com as especificações do edital, responsabilizando-se por eventuais prejuízos decorrentes do descumprimento das condições estabelecidas.</w:t>
      </w:r>
    </w:p>
    <w:p w14:paraId="4958C7C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5.3. Manter na execução dos serviços, o pessoal profissional e qualificado, bem como o equipamento necessário, podendo, </w:t>
      </w:r>
      <w:proofErr w:type="gramStart"/>
      <w:r w:rsidRPr="00A168F0">
        <w:rPr>
          <w:rFonts w:ascii="Arial" w:eastAsia="Calibri" w:hAnsi="Arial" w:cs="Arial"/>
          <w:sz w:val="20"/>
        </w:rPr>
        <w:t>porém</w:t>
      </w:r>
      <w:proofErr w:type="gramEnd"/>
      <w:r w:rsidRPr="00A168F0">
        <w:rPr>
          <w:rFonts w:ascii="Arial" w:eastAsia="Calibri" w:hAnsi="Arial" w:cs="Arial"/>
          <w:sz w:val="20"/>
        </w:rPr>
        <w:t xml:space="preserve"> a fiscalização da Prefeitura exigir em ambos os casos e a qualquer momento, o aumento, substituição ou redução dos mesmos, de acordo com as necessidades detectadas;</w:t>
      </w:r>
    </w:p>
    <w:p w14:paraId="6DF5C2D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14:paraId="08416564"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14:paraId="4FDB5D5B" w14:textId="77777777" w:rsidR="00532D0C" w:rsidRPr="00A168F0" w:rsidRDefault="00532D0C" w:rsidP="00532D0C">
      <w:pPr>
        <w:autoSpaceDE w:val="0"/>
        <w:autoSpaceDN w:val="0"/>
        <w:adjustRightInd w:val="0"/>
        <w:jc w:val="both"/>
        <w:rPr>
          <w:rFonts w:ascii="Arial" w:eastAsia="Calibri" w:hAnsi="Arial" w:cs="Arial"/>
          <w:sz w:val="20"/>
        </w:rPr>
      </w:pPr>
      <w:r w:rsidRPr="00FA7486">
        <w:rPr>
          <w:rFonts w:ascii="Arial" w:eastAsia="Calibri" w:hAnsi="Arial" w:cs="Arial"/>
          <w:sz w:val="20"/>
        </w:rPr>
        <w:t>5.</w:t>
      </w:r>
      <w:r>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14:paraId="2D995675"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5.7</w:t>
      </w:r>
      <w:r w:rsidRPr="00A168F0">
        <w:rPr>
          <w:rFonts w:ascii="Arial" w:eastAsia="Calibri" w:hAnsi="Arial" w:cs="Arial"/>
          <w:sz w:val="20"/>
        </w:rPr>
        <w:t xml:space="preserve">. Responsabilizar-se pelo pagamento dos vencimentos dos seus funcionários, bem como, pelo cumprimento de todas as obrigações legais de qualquer natureza para com os mesmos, notadamente </w:t>
      </w:r>
      <w:proofErr w:type="gramStart"/>
      <w:r w:rsidRPr="00A168F0">
        <w:rPr>
          <w:rFonts w:ascii="Arial" w:eastAsia="Calibri" w:hAnsi="Arial" w:cs="Arial"/>
          <w:sz w:val="20"/>
        </w:rPr>
        <w:t>àquelas referentes</w:t>
      </w:r>
      <w:proofErr w:type="gramEnd"/>
      <w:r w:rsidRPr="00A168F0">
        <w:rPr>
          <w:rFonts w:ascii="Arial" w:eastAsia="Calibri" w:hAnsi="Arial" w:cs="Arial"/>
          <w:sz w:val="20"/>
        </w:rPr>
        <w:t xml:space="preserve"> às leis trabalhistas, ficando, dessa forma, expressamente excluída a responsabilidade da CONTRATANTE, sobre o direito aos quais fazem jus esses trabalhadores em razão dos serviços prestados;</w:t>
      </w:r>
    </w:p>
    <w:p w14:paraId="6E969DA5"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5.8</w:t>
      </w:r>
      <w:r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232AA64C"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5.9</w:t>
      </w:r>
      <w:r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363A860E"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5.10</w:t>
      </w:r>
      <w:r w:rsidRPr="00A168F0">
        <w:rPr>
          <w:rFonts w:ascii="Arial" w:eastAsia="Calibri" w:hAnsi="Arial" w:cs="Arial"/>
          <w:sz w:val="20"/>
        </w:rPr>
        <w:t>. Prestar atendimento ao objeto deste, 24 (vinte e quatro) horas, desde que solicitado pela Prefeitura;</w:t>
      </w:r>
    </w:p>
    <w:p w14:paraId="7E3595C2"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5.11</w:t>
      </w:r>
      <w:r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14:paraId="68BF2909"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5.12</w:t>
      </w:r>
      <w:r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08963E53"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5.13</w:t>
      </w:r>
      <w:r w:rsidRPr="00A168F0">
        <w:rPr>
          <w:rFonts w:ascii="Arial" w:eastAsia="Calibri" w:hAnsi="Arial" w:cs="Arial"/>
          <w:sz w:val="20"/>
        </w:rPr>
        <w:t>. Respeitar e fazer cumprir a legislação de segurança e saúde no trabalho, previstas nas normas regulamentadoras pertinentes;</w:t>
      </w:r>
    </w:p>
    <w:p w14:paraId="06E1B9E4" w14:textId="2CA6BC94"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5.14</w:t>
      </w:r>
      <w:r w:rsidRPr="00A168F0">
        <w:rPr>
          <w:rFonts w:ascii="Arial" w:eastAsia="Calibri" w:hAnsi="Arial" w:cs="Arial"/>
          <w:sz w:val="20"/>
        </w:rPr>
        <w:t xml:space="preserve">. Não realizar subcontratação total ou parcial do fornecimento, sem anuência da Prefeitura Municipal de </w:t>
      </w:r>
      <w:r>
        <w:rPr>
          <w:rFonts w:ascii="Arial" w:eastAsia="Calibri" w:hAnsi="Arial" w:cs="Arial"/>
          <w:sz w:val="20"/>
        </w:rPr>
        <w:t>Porto dos Gaúchos</w:t>
      </w:r>
      <w:r w:rsidRPr="00A16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14:paraId="1CA51B19"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5.15</w:t>
      </w:r>
      <w:r w:rsidRPr="00A168F0">
        <w:rPr>
          <w:rFonts w:ascii="Arial" w:eastAsia="Calibri" w:hAnsi="Arial" w:cs="Arial"/>
          <w:sz w:val="20"/>
        </w:rPr>
        <w:t>.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50D5B90"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5.16</w:t>
      </w:r>
      <w:r w:rsidRPr="00A168F0">
        <w:rPr>
          <w:rFonts w:ascii="Arial" w:eastAsia="Calibri" w:hAnsi="Arial" w:cs="Arial"/>
          <w:sz w:val="20"/>
        </w:rPr>
        <w:t>. Responsabilizar-se por todas as providências e obrigações, em caso de acidentes de trabalho com seus empregados, em virtude da execução da presente Ata de Registro de Preço ou em conexão com ele, ainda que ocorridos em dependências da Prefeitura.</w:t>
      </w:r>
    </w:p>
    <w:p w14:paraId="6C7E4FB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5.</w:t>
      </w:r>
      <w:r>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44C62136" w14:textId="77777777" w:rsidR="00532D0C" w:rsidRPr="00A168F0" w:rsidRDefault="00532D0C" w:rsidP="00532D0C">
      <w:pPr>
        <w:autoSpaceDE w:val="0"/>
        <w:autoSpaceDN w:val="0"/>
        <w:adjustRightInd w:val="0"/>
        <w:jc w:val="both"/>
        <w:rPr>
          <w:rFonts w:ascii="Arial" w:eastAsia="Calibri" w:hAnsi="Arial" w:cs="Arial"/>
          <w:sz w:val="20"/>
        </w:rPr>
      </w:pPr>
      <w:r>
        <w:rPr>
          <w:rFonts w:ascii="Arial" w:eastAsia="Calibri" w:hAnsi="Arial" w:cs="Arial"/>
          <w:sz w:val="20"/>
        </w:rPr>
        <w:t>5.18</w:t>
      </w:r>
      <w:r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14:paraId="7FF4F1C0" w14:textId="77777777" w:rsidR="00532D0C" w:rsidRPr="00A168F0" w:rsidRDefault="00532D0C" w:rsidP="00532D0C">
      <w:pPr>
        <w:autoSpaceDE w:val="0"/>
        <w:autoSpaceDN w:val="0"/>
        <w:adjustRightInd w:val="0"/>
        <w:jc w:val="both"/>
        <w:rPr>
          <w:rFonts w:ascii="Arial" w:eastAsia="Calibri" w:hAnsi="Arial" w:cs="Arial"/>
          <w:sz w:val="20"/>
        </w:rPr>
      </w:pPr>
    </w:p>
    <w:p w14:paraId="72EB4A7C"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SEXTA - DAS OBRIGAÇÕES DA PREFEITURA</w:t>
      </w:r>
    </w:p>
    <w:p w14:paraId="47955B13" w14:textId="77777777" w:rsidR="00532D0C" w:rsidRPr="00A168F0" w:rsidRDefault="00532D0C" w:rsidP="00532D0C">
      <w:pPr>
        <w:autoSpaceDE w:val="0"/>
        <w:autoSpaceDN w:val="0"/>
        <w:adjustRightInd w:val="0"/>
        <w:jc w:val="both"/>
        <w:rPr>
          <w:rFonts w:ascii="Arial" w:eastAsia="Calibri" w:hAnsi="Arial" w:cs="Arial"/>
          <w:sz w:val="20"/>
        </w:rPr>
      </w:pPr>
    </w:p>
    <w:p w14:paraId="47D3D4A0"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14:paraId="2490C71B"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6.2. Efetuar os pagamentos nas condições e prazos estipulados.</w:t>
      </w:r>
    </w:p>
    <w:p w14:paraId="61332D80"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14:paraId="0365676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14:paraId="643CEDCD"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14:paraId="107BB654"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750E7AB8" w14:textId="77777777" w:rsidR="00532D0C" w:rsidRPr="00A168F0" w:rsidRDefault="00532D0C" w:rsidP="00532D0C">
      <w:pPr>
        <w:autoSpaceDE w:val="0"/>
        <w:autoSpaceDN w:val="0"/>
        <w:adjustRightInd w:val="0"/>
        <w:jc w:val="center"/>
        <w:rPr>
          <w:rFonts w:ascii="Arial" w:eastAsia="Calibri" w:hAnsi="Arial" w:cs="Arial"/>
          <w:b/>
          <w:sz w:val="20"/>
        </w:rPr>
      </w:pPr>
    </w:p>
    <w:p w14:paraId="4786EC9D"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14:paraId="1E3021F9" w14:textId="77777777" w:rsidR="00532D0C" w:rsidRPr="00A168F0" w:rsidRDefault="00532D0C" w:rsidP="00532D0C">
      <w:pPr>
        <w:autoSpaceDE w:val="0"/>
        <w:autoSpaceDN w:val="0"/>
        <w:adjustRightInd w:val="0"/>
        <w:jc w:val="center"/>
        <w:rPr>
          <w:rFonts w:ascii="Arial" w:eastAsia="Calibri" w:hAnsi="Arial" w:cs="Arial"/>
          <w:b/>
          <w:sz w:val="20"/>
        </w:rPr>
      </w:pPr>
    </w:p>
    <w:p w14:paraId="37940641" w14:textId="6CC8680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7.1. O pagamento corresponderá aos serviços prestados mensalmente, observados os valores unitários apresentados pela proponente por ocasião da licitação. Devendo ser pago até o </w:t>
      </w:r>
      <w:r>
        <w:rPr>
          <w:rFonts w:ascii="Arial" w:eastAsia="Calibri" w:hAnsi="Arial" w:cs="Arial"/>
          <w:sz w:val="20"/>
        </w:rPr>
        <w:t>Quinto</w:t>
      </w:r>
      <w:r w:rsidRPr="00A168F0">
        <w:rPr>
          <w:rFonts w:ascii="Arial" w:eastAsia="Calibri" w:hAnsi="Arial" w:cs="Arial"/>
          <w:sz w:val="20"/>
        </w:rPr>
        <w:t xml:space="preserve"> dia útil do mês subsequente a prestação dos serviços, mediante apresentação da nota fiscal devidamente atestada pela Administração.</w:t>
      </w:r>
    </w:p>
    <w:p w14:paraId="44C0B950"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09219C4"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14:paraId="6FF336A9"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14:paraId="6084F604"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7.5. Não haverá, sob hipótese alguma, pagamento antecipado.</w:t>
      </w:r>
    </w:p>
    <w:p w14:paraId="67DEE4C5" w14:textId="77777777" w:rsidR="00532D0C" w:rsidRPr="00A168F0" w:rsidRDefault="00532D0C" w:rsidP="00532D0C">
      <w:pPr>
        <w:autoSpaceDE w:val="0"/>
        <w:autoSpaceDN w:val="0"/>
        <w:adjustRightInd w:val="0"/>
        <w:jc w:val="both"/>
        <w:rPr>
          <w:rFonts w:ascii="Arial" w:eastAsia="Calibri" w:hAnsi="Arial" w:cs="Arial"/>
          <w:sz w:val="20"/>
        </w:rPr>
      </w:pPr>
    </w:p>
    <w:p w14:paraId="6CFB5A4A"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14:paraId="01C3CB56" w14:textId="77777777" w:rsidR="00532D0C" w:rsidRPr="00A168F0" w:rsidRDefault="00532D0C" w:rsidP="00532D0C">
      <w:pPr>
        <w:autoSpaceDE w:val="0"/>
        <w:autoSpaceDN w:val="0"/>
        <w:adjustRightInd w:val="0"/>
        <w:jc w:val="center"/>
        <w:rPr>
          <w:rFonts w:ascii="Arial" w:eastAsia="Calibri" w:hAnsi="Arial" w:cs="Arial"/>
          <w:b/>
          <w:sz w:val="20"/>
        </w:rPr>
      </w:pPr>
    </w:p>
    <w:p w14:paraId="4F5C5EDC" w14:textId="22694678"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8.1. Os Serviços licitados deverão ser executados pelo período de </w:t>
      </w:r>
      <w:r>
        <w:rPr>
          <w:rFonts w:ascii="Arial" w:eastAsia="Calibri" w:hAnsi="Arial" w:cs="Arial"/>
          <w:sz w:val="20"/>
        </w:rPr>
        <w:t>12 (Doze)</w:t>
      </w:r>
      <w:r w:rsidRPr="00A168F0">
        <w:rPr>
          <w:rFonts w:ascii="Arial" w:eastAsia="Calibri" w:hAnsi="Arial" w:cs="Arial"/>
          <w:sz w:val="20"/>
        </w:rPr>
        <w:t xml:space="preserve"> meses, com início dos trabalhos a partir da assinatura do contrato.</w:t>
      </w:r>
    </w:p>
    <w:p w14:paraId="25AFF5BE" w14:textId="77777777" w:rsidR="00532D0C" w:rsidRPr="00A168F0" w:rsidRDefault="00532D0C" w:rsidP="00532D0C">
      <w:pPr>
        <w:autoSpaceDE w:val="0"/>
        <w:autoSpaceDN w:val="0"/>
        <w:adjustRightInd w:val="0"/>
        <w:jc w:val="both"/>
        <w:rPr>
          <w:rFonts w:ascii="Arial" w:eastAsia="Calibri" w:hAnsi="Arial" w:cs="Arial"/>
          <w:sz w:val="20"/>
        </w:rPr>
      </w:pPr>
    </w:p>
    <w:p w14:paraId="6A734001"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14:paraId="626B593A" w14:textId="77777777" w:rsidR="00532D0C" w:rsidRPr="00A168F0" w:rsidRDefault="00532D0C" w:rsidP="00532D0C">
      <w:pPr>
        <w:autoSpaceDE w:val="0"/>
        <w:autoSpaceDN w:val="0"/>
        <w:adjustRightInd w:val="0"/>
        <w:jc w:val="center"/>
        <w:rPr>
          <w:rFonts w:ascii="Arial" w:eastAsia="Calibri" w:hAnsi="Arial" w:cs="Arial"/>
          <w:b/>
          <w:sz w:val="20"/>
        </w:rPr>
      </w:pPr>
    </w:p>
    <w:p w14:paraId="4B4AF15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151A8130"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9.2. Caberá ao(s) fornecedor(es) beneficiário(s) da Ata de Registro de Preços, observadas as condições nela estabelecidas, optar pela aceitação ou não do fornecimento, desde que não seja prejudicial às obrigações anteriormente assumidas.</w:t>
      </w:r>
    </w:p>
    <w:p w14:paraId="34DAC057" w14:textId="2B43E45E"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9.3. A Prefeitura Municipal de </w:t>
      </w:r>
      <w:r>
        <w:rPr>
          <w:rFonts w:ascii="Arial" w:eastAsia="Calibri" w:hAnsi="Arial" w:cs="Arial"/>
          <w:sz w:val="20"/>
        </w:rPr>
        <w:t>Porto dos Gaúchos</w:t>
      </w:r>
      <w:r w:rsidRPr="00A168F0">
        <w:rPr>
          <w:rFonts w:ascii="Arial" w:eastAsia="Calibri" w:hAnsi="Arial" w:cs="Arial"/>
          <w:sz w:val="20"/>
        </w:rPr>
        <w:t xml:space="preserve"> - MT será o órgão responsável pelos atos de controle e administração desta Ata de Registro de Preços.</w:t>
      </w:r>
    </w:p>
    <w:p w14:paraId="4711A265" w14:textId="77777777" w:rsidR="00532D0C" w:rsidRPr="00A168F0" w:rsidRDefault="00532D0C" w:rsidP="00532D0C">
      <w:pPr>
        <w:autoSpaceDE w:val="0"/>
        <w:autoSpaceDN w:val="0"/>
        <w:adjustRightInd w:val="0"/>
        <w:jc w:val="center"/>
        <w:rPr>
          <w:rFonts w:ascii="Arial" w:eastAsia="Calibri" w:hAnsi="Arial" w:cs="Arial"/>
          <w:b/>
          <w:sz w:val="20"/>
        </w:rPr>
      </w:pPr>
    </w:p>
    <w:p w14:paraId="0A8FDFE6"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14:paraId="4C8D40E9" w14:textId="77777777" w:rsidR="00532D0C" w:rsidRPr="00A168F0" w:rsidRDefault="00532D0C" w:rsidP="00532D0C">
      <w:pPr>
        <w:autoSpaceDE w:val="0"/>
        <w:autoSpaceDN w:val="0"/>
        <w:adjustRightInd w:val="0"/>
        <w:jc w:val="center"/>
        <w:rPr>
          <w:rFonts w:ascii="Arial" w:eastAsia="Calibri" w:hAnsi="Arial" w:cs="Arial"/>
          <w:b/>
          <w:sz w:val="20"/>
        </w:rPr>
      </w:pPr>
    </w:p>
    <w:p w14:paraId="620019F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8F1D59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09C54DB"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10.1.2. Ocorrer fato superveniente que venha a comprometer a perfeita execução contratual decorrentes de caso fortuito ou de força maior, devidamente comprovados.</w:t>
      </w:r>
    </w:p>
    <w:p w14:paraId="78701C36" w14:textId="54C2AAF9"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 Por iniciativa da Prefeitura Municipal de </w:t>
      </w:r>
      <w:r>
        <w:rPr>
          <w:rFonts w:ascii="Arial" w:eastAsia="Calibri" w:hAnsi="Arial" w:cs="Arial"/>
          <w:sz w:val="20"/>
        </w:rPr>
        <w:t>Porto dos Gaúchos</w:t>
      </w:r>
      <w:r w:rsidRPr="00A168F0">
        <w:rPr>
          <w:rFonts w:ascii="Arial" w:eastAsia="Calibri" w:hAnsi="Arial" w:cs="Arial"/>
          <w:sz w:val="20"/>
        </w:rPr>
        <w:t xml:space="preserve"> - MT, o registro será cancelado quando o proponente:</w:t>
      </w:r>
    </w:p>
    <w:p w14:paraId="7FF74ED5"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10.2.1. Não aceitar reduzir o preço registrado, na hipótese de este se tornar superior àqueles praticados no mercado;</w:t>
      </w:r>
    </w:p>
    <w:p w14:paraId="4D982E19"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14:paraId="622D6480"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14:paraId="0275602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14:paraId="6BF6E0A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público devidamente demonstradas e justificadas; </w:t>
      </w:r>
    </w:p>
    <w:p w14:paraId="7916609B"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14:paraId="6A8512B7"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14:paraId="0E2BF2C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14:paraId="470DEFF9"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7CBBECF5" w14:textId="77777777" w:rsidR="00532D0C" w:rsidRPr="00A168F0" w:rsidRDefault="00532D0C" w:rsidP="00532D0C">
      <w:pPr>
        <w:autoSpaceDE w:val="0"/>
        <w:autoSpaceDN w:val="0"/>
        <w:adjustRightInd w:val="0"/>
        <w:jc w:val="both"/>
        <w:rPr>
          <w:rFonts w:ascii="Arial" w:eastAsia="Calibri" w:hAnsi="Arial" w:cs="Arial"/>
          <w:sz w:val="20"/>
        </w:rPr>
      </w:pPr>
    </w:p>
    <w:p w14:paraId="507E7A79"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14:paraId="1F2D5D62" w14:textId="77777777" w:rsidR="00532D0C" w:rsidRPr="00A168F0" w:rsidRDefault="00532D0C" w:rsidP="00532D0C">
      <w:pPr>
        <w:autoSpaceDE w:val="0"/>
        <w:autoSpaceDN w:val="0"/>
        <w:adjustRightInd w:val="0"/>
        <w:jc w:val="center"/>
        <w:rPr>
          <w:rFonts w:ascii="Arial" w:eastAsia="Calibri" w:hAnsi="Arial" w:cs="Arial"/>
          <w:b/>
          <w:sz w:val="20"/>
        </w:rPr>
      </w:pPr>
    </w:p>
    <w:p w14:paraId="2A6441E2"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6340474D"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11.2. A supressão dos serviços registrados na Ata poderá ser total ou parcial, a critério da Administração, considerando-se o disposto no § 4º do artigo 15 da Lei n. 8.666/93.</w:t>
      </w:r>
    </w:p>
    <w:p w14:paraId="33FC4AC3" w14:textId="77777777" w:rsidR="00532D0C" w:rsidRPr="00A168F0" w:rsidRDefault="00532D0C" w:rsidP="00532D0C">
      <w:pPr>
        <w:autoSpaceDE w:val="0"/>
        <w:autoSpaceDN w:val="0"/>
        <w:adjustRightInd w:val="0"/>
        <w:jc w:val="both"/>
        <w:rPr>
          <w:rFonts w:ascii="Arial" w:eastAsia="Calibri" w:hAnsi="Arial" w:cs="Arial"/>
          <w:sz w:val="20"/>
        </w:rPr>
      </w:pPr>
    </w:p>
    <w:p w14:paraId="70CCE2FE"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14:paraId="7F2D2766" w14:textId="77777777" w:rsidR="00532D0C" w:rsidRPr="00A168F0" w:rsidRDefault="00532D0C" w:rsidP="00532D0C">
      <w:pPr>
        <w:autoSpaceDE w:val="0"/>
        <w:autoSpaceDN w:val="0"/>
        <w:adjustRightInd w:val="0"/>
        <w:jc w:val="center"/>
        <w:rPr>
          <w:rFonts w:ascii="Arial" w:eastAsia="Calibri" w:hAnsi="Arial" w:cs="Arial"/>
          <w:b/>
          <w:sz w:val="20"/>
        </w:rPr>
      </w:pPr>
    </w:p>
    <w:p w14:paraId="024D8173"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726BC2F6"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A168F0">
        <w:rPr>
          <w:rFonts w:ascii="Arial" w:eastAsia="Calibri" w:hAnsi="Arial" w:cs="Arial"/>
          <w:sz w:val="20"/>
        </w:rPr>
        <w:t>conseqüências</w:t>
      </w:r>
      <w:proofErr w:type="spellEnd"/>
      <w:r w:rsidRPr="00A168F0">
        <w:rPr>
          <w:rFonts w:ascii="Arial" w:eastAsia="Calibri" w:hAnsi="Arial" w:cs="Arial"/>
          <w:sz w:val="20"/>
        </w:rPr>
        <w:t xml:space="preserve"> incalculáveis, que tenha onerado excessivamente as obrigações contraídas por ela.</w:t>
      </w:r>
    </w:p>
    <w:p w14:paraId="2B233B53"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12.3. Os preços relacionados na Ata de Registro de Preços poderão sofrer alterações obedecidas as disposições contidas no art. 65 da Lei n° 8.666/93.</w:t>
      </w:r>
    </w:p>
    <w:p w14:paraId="01A7B58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19EC7FE6"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12.5. A cada pedido de revisão de preço deverá à contratada/detentora do registro de preços comprovar e justificar as alterações havidas à época da elaboração da proposta, demonstrando a nova composição do preço.</w:t>
      </w:r>
    </w:p>
    <w:p w14:paraId="20F34B56"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12.6. No caso </w:t>
      </w:r>
      <w:proofErr w:type="gramStart"/>
      <w:r w:rsidRPr="00A168F0">
        <w:rPr>
          <w:rFonts w:ascii="Arial" w:eastAsia="Calibri" w:hAnsi="Arial" w:cs="Arial"/>
          <w:sz w:val="20"/>
        </w:rPr>
        <w:t>do</w:t>
      </w:r>
      <w:proofErr w:type="gramEnd"/>
      <w:r w:rsidRPr="00A168F0">
        <w:rPr>
          <w:rFonts w:ascii="Arial" w:eastAsia="Calibri" w:hAnsi="Arial" w:cs="Arial"/>
          <w:sz w:val="20"/>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309DEABD"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3543113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68F938A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12.9. Caso o preço registrado seja superior à média dos preços de mercado, a Prefeitura solicitará a contratada/Detentora do Registro de Preços, mediante correspondência, redução do preço registrado, de forma a </w:t>
      </w:r>
      <w:proofErr w:type="spellStart"/>
      <w:r w:rsidRPr="00A168F0">
        <w:rPr>
          <w:rFonts w:ascii="Arial" w:eastAsia="Calibri" w:hAnsi="Arial" w:cs="Arial"/>
          <w:sz w:val="20"/>
        </w:rPr>
        <w:t>adéquá-lo</w:t>
      </w:r>
      <w:proofErr w:type="spellEnd"/>
      <w:r w:rsidRPr="00A168F0">
        <w:rPr>
          <w:rFonts w:ascii="Arial" w:eastAsia="Calibri" w:hAnsi="Arial" w:cs="Arial"/>
          <w:sz w:val="20"/>
        </w:rPr>
        <w:t xml:space="preserve"> ao praticado no mercado.</w:t>
      </w:r>
    </w:p>
    <w:p w14:paraId="3C000912"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12.10. Caso o Fornecedor registrado se recuse a baixar os seus preços, o Órgão Gerenciador poderá liberar o fornecedor do compromisso assumido, uma vez frustrada a negociação e convocar os demais fornecedores visando a igual oportunidade de negociação.</w:t>
      </w:r>
    </w:p>
    <w:p w14:paraId="6868CCF5"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12.11. Não serão reconhecidos e nem analisados pedidos de reequilíbrio econômico-financeiro não fundamentados e desacompanhados de documentos que comprovem as alegações/fatos aludidos no pedido.</w:t>
      </w:r>
    </w:p>
    <w:p w14:paraId="178BAF8B"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A168F0">
        <w:rPr>
          <w:rFonts w:ascii="Arial" w:eastAsia="Calibri" w:hAnsi="Arial" w:cs="Arial"/>
          <w:sz w:val="20"/>
        </w:rPr>
        <w:t>inexeqüíveis</w:t>
      </w:r>
      <w:proofErr w:type="spellEnd"/>
      <w:r w:rsidRPr="00A168F0">
        <w:rPr>
          <w:rFonts w:ascii="Arial" w:eastAsia="Calibri" w:hAnsi="Arial" w:cs="Arial"/>
          <w:sz w:val="20"/>
        </w:rPr>
        <w:t xml:space="preserve"> (mergulho) propostos durante a licitação. Solicitações dessa natureza serão apenas analisadas, porém indeferidas pela Administração.</w:t>
      </w:r>
    </w:p>
    <w:p w14:paraId="64DA277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12.13. Para todos os efeitos, contar-se-á o prazo para concessão de reajuste e/ou reequilíbrio econômico-financeiro, a partir do dia em que a contratada </w:t>
      </w:r>
      <w:proofErr w:type="gramStart"/>
      <w:r w:rsidRPr="00A168F0">
        <w:rPr>
          <w:rFonts w:ascii="Arial" w:eastAsia="Calibri" w:hAnsi="Arial" w:cs="Arial"/>
          <w:sz w:val="20"/>
        </w:rPr>
        <w:t>manifestar-se</w:t>
      </w:r>
      <w:proofErr w:type="gramEnd"/>
      <w:r w:rsidRPr="00A168F0">
        <w:rPr>
          <w:rFonts w:ascii="Arial" w:eastAsia="Calibri" w:hAnsi="Arial" w:cs="Arial"/>
          <w:sz w:val="20"/>
        </w:rPr>
        <w:t xml:space="preserve"> perante a Administração. Sob nenhum pretexto haverá reajuste e/ou reequilíbrio econômico-financeiro retroativo. Não haverá reajuste/ reequilíbrio econômico automático, devendo, por conseguinte, haver o requerimento da empresa.</w:t>
      </w:r>
    </w:p>
    <w:p w14:paraId="20299E89"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12.14. É vedado à Contratada/Detentora do Registro de Preços interromper o fornecimento enquanto aguarda o trâmite do processo de revisão de preços, estando, neste caso, sujeita às sanções previstas nesta ATA.</w:t>
      </w:r>
    </w:p>
    <w:p w14:paraId="77B3A31E" w14:textId="77777777" w:rsidR="00532D0C" w:rsidRPr="00A168F0" w:rsidRDefault="00532D0C" w:rsidP="00532D0C">
      <w:pPr>
        <w:autoSpaceDE w:val="0"/>
        <w:autoSpaceDN w:val="0"/>
        <w:adjustRightInd w:val="0"/>
        <w:jc w:val="both"/>
        <w:rPr>
          <w:rFonts w:ascii="Arial" w:eastAsia="Calibri" w:hAnsi="Arial" w:cs="Arial"/>
          <w:sz w:val="20"/>
        </w:rPr>
      </w:pPr>
    </w:p>
    <w:p w14:paraId="41859C53"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14:paraId="3DCB01AE" w14:textId="77777777" w:rsidR="00532D0C" w:rsidRPr="00A168F0" w:rsidRDefault="00532D0C" w:rsidP="00532D0C">
      <w:pPr>
        <w:autoSpaceDE w:val="0"/>
        <w:autoSpaceDN w:val="0"/>
        <w:adjustRightInd w:val="0"/>
        <w:jc w:val="center"/>
        <w:rPr>
          <w:rFonts w:ascii="Arial" w:eastAsia="Calibri" w:hAnsi="Arial" w:cs="Arial"/>
          <w:b/>
          <w:sz w:val="20"/>
        </w:rPr>
      </w:pPr>
    </w:p>
    <w:p w14:paraId="300C4EC6"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6336BE3F"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14:paraId="462D5931"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13.1.1.1. Atraso de até 10 (dez) dias, multa diária de 0,25% (vinte e cinco centésimos por cento) sobre o valor da contratação;</w:t>
      </w:r>
    </w:p>
    <w:p w14:paraId="54C392A1"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13.1.1.2. Atraso superior a 10 (dez) dias, multa diária de 0,50% (</w:t>
      </w:r>
      <w:proofErr w:type="spellStart"/>
      <w:r w:rsidRPr="00A168F0">
        <w:rPr>
          <w:rFonts w:ascii="Arial" w:eastAsia="Calibri" w:hAnsi="Arial" w:cs="Arial"/>
          <w:sz w:val="20"/>
        </w:rPr>
        <w:t>cinqüenta</w:t>
      </w:r>
      <w:proofErr w:type="spellEnd"/>
      <w:r w:rsidRPr="00A168F0">
        <w:rPr>
          <w:rFonts w:ascii="Arial" w:eastAsia="Calibri" w:hAnsi="Arial" w:cs="Arial"/>
          <w:sz w:val="20"/>
        </w:rPr>
        <w:t xml:space="preserve"> centésimos por cento), sobre o valor da contratação, aplicado sobre o total dos dias em atraso, sem prejuízo das demais cominações legais;</w:t>
      </w:r>
    </w:p>
    <w:p w14:paraId="6DDCFE8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21E8625" w14:textId="77777777" w:rsidR="00532D0C" w:rsidRPr="00A168F0" w:rsidRDefault="00532D0C" w:rsidP="00532D0C">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13.1.2. Pela inexecução parcial ou total das condições estabelecidas nesta ATA, a Prefeitura Municipal poderá, garantida a prévia defesa, aplicar, também, as seguintes sanções:</w:t>
      </w:r>
    </w:p>
    <w:p w14:paraId="780D1D51"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13.1.2.1. advertência por escrito;</w:t>
      </w:r>
    </w:p>
    <w:p w14:paraId="2A2AB180"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13.1.2.2. multa de até 20% (vinte por cento) sobre o valor homologado, atualizado;</w:t>
      </w:r>
    </w:p>
    <w:p w14:paraId="42E845C1"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recolhida no prazo de 15 (quinze) dias corridos, contados da comunicação oficial, sem embargo de indenização dos prejuízos porventura causados </w:t>
      </w:r>
      <w:proofErr w:type="spellStart"/>
      <w:r w:rsidRPr="00A168F0">
        <w:rPr>
          <w:rFonts w:ascii="Arial" w:eastAsia="Calibri" w:hAnsi="Arial" w:cs="Arial"/>
          <w:sz w:val="20"/>
        </w:rPr>
        <w:t>a</w:t>
      </w:r>
      <w:proofErr w:type="spellEnd"/>
      <w:r w:rsidRPr="00A168F0">
        <w:rPr>
          <w:rFonts w:ascii="Arial" w:eastAsia="Calibri" w:hAnsi="Arial" w:cs="Arial"/>
          <w:sz w:val="20"/>
        </w:rPr>
        <w:t xml:space="preserve"> Prefeitura;</w:t>
      </w:r>
    </w:p>
    <w:p w14:paraId="63C8D72D"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14:paraId="2AF3BFED"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6416B41F"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13.2. As multas serão descontadas dos créditos da empresa detentora da ata ou cobradas administrativa ou judicialmente.</w:t>
      </w:r>
    </w:p>
    <w:p w14:paraId="5608FEF9"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13.3. As penalidades previstas neste item têm caráter de sanção administrativa, </w:t>
      </w:r>
      <w:proofErr w:type="spellStart"/>
      <w:r w:rsidRPr="00A168F0">
        <w:rPr>
          <w:rFonts w:ascii="Arial" w:eastAsia="Calibri" w:hAnsi="Arial" w:cs="Arial"/>
          <w:sz w:val="20"/>
        </w:rPr>
        <w:t>conseqüentemente</w:t>
      </w:r>
      <w:proofErr w:type="spellEnd"/>
      <w:r w:rsidRPr="00A168F0">
        <w:rPr>
          <w:rFonts w:ascii="Arial" w:eastAsia="Calibri" w:hAnsi="Arial" w:cs="Arial"/>
          <w:sz w:val="20"/>
        </w:rPr>
        <w:t>, a sua aplicação não exime a empresa detentora da ata, da reparação das eventuais perdas e danos que seu ato venha acarretar a Prefeitura.</w:t>
      </w:r>
    </w:p>
    <w:p w14:paraId="322A7E02"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14:paraId="2330ED9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13.5. Do ato que aplicar a penalidade caberá recurso, no prazo de 05 (cinco) dias úteis, a contar da ciência da intimação, podendo a Administração reconsiderar sua decisão ou nesse prazo encaminhá-lo devidamente </w:t>
      </w:r>
      <w:proofErr w:type="spellStart"/>
      <w:r w:rsidRPr="00A168F0">
        <w:rPr>
          <w:rFonts w:ascii="Arial" w:eastAsia="Calibri" w:hAnsi="Arial" w:cs="Arial"/>
          <w:sz w:val="20"/>
        </w:rPr>
        <w:t>informado</w:t>
      </w:r>
      <w:proofErr w:type="spellEnd"/>
      <w:r w:rsidRPr="00A168F0">
        <w:rPr>
          <w:rFonts w:ascii="Arial" w:eastAsia="Calibri" w:hAnsi="Arial" w:cs="Arial"/>
          <w:sz w:val="20"/>
        </w:rPr>
        <w:t xml:space="preserve"> para a apreciação e decisão superior, dentro do mesmo prazo;</w:t>
      </w:r>
    </w:p>
    <w:p w14:paraId="2718868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14:paraId="72EE2230" w14:textId="77777777" w:rsidR="00532D0C" w:rsidRPr="00A168F0" w:rsidRDefault="00532D0C" w:rsidP="00532D0C">
      <w:pPr>
        <w:autoSpaceDE w:val="0"/>
        <w:autoSpaceDN w:val="0"/>
        <w:adjustRightInd w:val="0"/>
        <w:jc w:val="center"/>
        <w:rPr>
          <w:rFonts w:ascii="Arial" w:eastAsia="Calibri" w:hAnsi="Arial" w:cs="Arial"/>
          <w:b/>
          <w:sz w:val="20"/>
        </w:rPr>
      </w:pPr>
    </w:p>
    <w:p w14:paraId="34A28546"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14:paraId="59DF8F64" w14:textId="77777777" w:rsidR="00532D0C" w:rsidRPr="00A168F0" w:rsidRDefault="00532D0C" w:rsidP="00532D0C">
      <w:pPr>
        <w:autoSpaceDE w:val="0"/>
        <w:autoSpaceDN w:val="0"/>
        <w:adjustRightInd w:val="0"/>
        <w:jc w:val="center"/>
        <w:rPr>
          <w:rFonts w:ascii="Arial" w:eastAsia="Calibri" w:hAnsi="Arial" w:cs="Arial"/>
          <w:b/>
          <w:sz w:val="20"/>
        </w:rPr>
      </w:pPr>
    </w:p>
    <w:p w14:paraId="708CDBAC"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14.1. As despesas decorrentes das contratações oriundas da presente Ata, correrão à conta de dotação orçamentária, indicada no momento oportuno, nos processos administrativos de utilização da Ata.</w:t>
      </w:r>
    </w:p>
    <w:p w14:paraId="66D44859" w14:textId="77777777" w:rsidR="00532D0C" w:rsidRPr="00A168F0" w:rsidRDefault="00532D0C" w:rsidP="00532D0C">
      <w:pPr>
        <w:autoSpaceDE w:val="0"/>
        <w:autoSpaceDN w:val="0"/>
        <w:adjustRightInd w:val="0"/>
        <w:jc w:val="center"/>
        <w:rPr>
          <w:rFonts w:ascii="Arial" w:eastAsia="Calibri" w:hAnsi="Arial" w:cs="Arial"/>
          <w:b/>
          <w:sz w:val="20"/>
        </w:rPr>
      </w:pPr>
    </w:p>
    <w:p w14:paraId="78E869B3"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14:paraId="072C0366" w14:textId="77777777" w:rsidR="00532D0C" w:rsidRPr="00A168F0" w:rsidRDefault="00532D0C" w:rsidP="00532D0C">
      <w:pPr>
        <w:autoSpaceDE w:val="0"/>
        <w:autoSpaceDN w:val="0"/>
        <w:adjustRightInd w:val="0"/>
        <w:jc w:val="both"/>
        <w:rPr>
          <w:rFonts w:ascii="Arial" w:eastAsia="Calibri" w:hAnsi="Arial" w:cs="Arial"/>
          <w:b/>
          <w:sz w:val="20"/>
        </w:rPr>
      </w:pPr>
    </w:p>
    <w:p w14:paraId="3E8B0DD6" w14:textId="043CF60D"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15.1. Para registrar os preços do objeto desta Ata foi realizado procedimento licitatório na modalidade Pregão Presencial nº</w:t>
      </w:r>
      <w:r>
        <w:rPr>
          <w:rFonts w:ascii="Arial" w:eastAsia="Calibri" w:hAnsi="Arial" w:cs="Arial"/>
          <w:sz w:val="20"/>
        </w:rPr>
        <w:t xml:space="preserve"> 019</w:t>
      </w:r>
      <w:r w:rsidRPr="00A168F0">
        <w:rPr>
          <w:rFonts w:ascii="Arial" w:eastAsia="Calibri" w:hAnsi="Arial" w:cs="Arial"/>
          <w:sz w:val="20"/>
        </w:rPr>
        <w:t>/20</w:t>
      </w:r>
      <w:r>
        <w:rPr>
          <w:rFonts w:ascii="Arial" w:eastAsia="Calibri" w:hAnsi="Arial" w:cs="Arial"/>
          <w:sz w:val="20"/>
        </w:rPr>
        <w:t>21</w:t>
      </w:r>
      <w:r w:rsidRPr="00A168F0">
        <w:rPr>
          <w:rFonts w:ascii="Arial" w:eastAsia="Calibri" w:hAnsi="Arial" w:cs="Arial"/>
          <w:sz w:val="20"/>
        </w:rPr>
        <w:t>, com fundamento nas Leis nº 10.520/02, nº 8.666/93, no Decreto Estadual n. 7.217/06, e alterações posteriores, no que couber.</w:t>
      </w:r>
    </w:p>
    <w:p w14:paraId="779EA3E7" w14:textId="77777777" w:rsidR="00532D0C" w:rsidRPr="00A168F0" w:rsidRDefault="00532D0C" w:rsidP="00532D0C">
      <w:pPr>
        <w:autoSpaceDE w:val="0"/>
        <w:autoSpaceDN w:val="0"/>
        <w:adjustRightInd w:val="0"/>
        <w:jc w:val="both"/>
        <w:rPr>
          <w:rFonts w:ascii="Arial" w:eastAsia="Calibri" w:hAnsi="Arial" w:cs="Arial"/>
          <w:sz w:val="20"/>
        </w:rPr>
      </w:pPr>
    </w:p>
    <w:p w14:paraId="1C02DAF8"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14:paraId="34970DEC" w14:textId="77777777" w:rsidR="00532D0C" w:rsidRPr="00A168F0" w:rsidRDefault="00532D0C" w:rsidP="00532D0C">
      <w:pPr>
        <w:autoSpaceDE w:val="0"/>
        <w:autoSpaceDN w:val="0"/>
        <w:adjustRightInd w:val="0"/>
        <w:jc w:val="both"/>
        <w:rPr>
          <w:rFonts w:ascii="Arial" w:eastAsia="Calibri" w:hAnsi="Arial" w:cs="Arial"/>
          <w:sz w:val="20"/>
        </w:rPr>
      </w:pPr>
    </w:p>
    <w:p w14:paraId="21FDE88F"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14:paraId="24CF76E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I. todas as alterações que se fizerem necessárias serão registradas por intermédio de lavratura de termo aditivo ou apostilamento à presente Ata de Registro de Preços.</w:t>
      </w:r>
    </w:p>
    <w:p w14:paraId="4611B4FE"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305940C7" w14:textId="6ECB251C"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III. Vinculam-se a esta Ata, para fins de análise técnica, jurídica e decisão superior o Edital de Pregão Presencial nº </w:t>
      </w:r>
      <w:r>
        <w:rPr>
          <w:rFonts w:ascii="Arial" w:eastAsia="Calibri" w:hAnsi="Arial" w:cs="Arial"/>
          <w:sz w:val="20"/>
        </w:rPr>
        <w:t>019/2021</w:t>
      </w:r>
      <w:r w:rsidRPr="00A168F0">
        <w:rPr>
          <w:rFonts w:ascii="Arial" w:eastAsia="Calibri" w:hAnsi="Arial" w:cs="Arial"/>
          <w:sz w:val="20"/>
        </w:rPr>
        <w:t xml:space="preserve"> seus anexos e a proposta da contratada.</w:t>
      </w:r>
    </w:p>
    <w:p w14:paraId="6B16D73A" w14:textId="77777777"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IV. é vedado caucionar ou utilizar a presente Ata para qualquer operação financeira, sem prévia e expressa autorização da Prefeitura.</w:t>
      </w:r>
    </w:p>
    <w:p w14:paraId="664BAA1A" w14:textId="77777777" w:rsidR="00532D0C" w:rsidRPr="00A168F0" w:rsidRDefault="00532D0C" w:rsidP="00532D0C">
      <w:pPr>
        <w:autoSpaceDE w:val="0"/>
        <w:autoSpaceDN w:val="0"/>
        <w:adjustRightInd w:val="0"/>
        <w:jc w:val="both"/>
        <w:rPr>
          <w:rFonts w:ascii="Arial" w:eastAsia="Calibri" w:hAnsi="Arial" w:cs="Arial"/>
          <w:sz w:val="20"/>
        </w:rPr>
      </w:pPr>
    </w:p>
    <w:p w14:paraId="7FC9A625" w14:textId="77777777" w:rsidR="00532D0C" w:rsidRPr="00A168F0" w:rsidRDefault="00532D0C" w:rsidP="00532D0C">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14:paraId="75F7DF8F" w14:textId="77777777" w:rsidR="00532D0C" w:rsidRPr="00A168F0" w:rsidRDefault="00532D0C" w:rsidP="00532D0C">
      <w:pPr>
        <w:autoSpaceDE w:val="0"/>
        <w:autoSpaceDN w:val="0"/>
        <w:adjustRightInd w:val="0"/>
        <w:jc w:val="both"/>
        <w:rPr>
          <w:rFonts w:ascii="Arial" w:eastAsia="Calibri" w:hAnsi="Arial" w:cs="Arial"/>
          <w:sz w:val="20"/>
        </w:rPr>
      </w:pPr>
    </w:p>
    <w:p w14:paraId="4148768C" w14:textId="4C366AE9" w:rsidR="00532D0C" w:rsidRPr="00A168F0" w:rsidRDefault="00532D0C" w:rsidP="00532D0C">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17.1. As partes contratantes elegem o foro da Comarca de </w:t>
      </w:r>
      <w:r>
        <w:rPr>
          <w:rFonts w:ascii="Arial" w:eastAsia="Calibri" w:hAnsi="Arial" w:cs="Arial"/>
          <w:sz w:val="20"/>
        </w:rPr>
        <w:t>Porto dos Gaúchos - MT</w:t>
      </w:r>
      <w:r w:rsidRPr="00A168F0">
        <w:rPr>
          <w:rFonts w:ascii="Arial" w:eastAsia="Calibri" w:hAnsi="Arial" w:cs="Arial"/>
          <w:sz w:val="20"/>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3F8AD9B" w14:textId="77777777" w:rsidR="00532D0C" w:rsidRDefault="00532D0C" w:rsidP="00532D0C">
      <w:pPr>
        <w:autoSpaceDE w:val="0"/>
        <w:autoSpaceDN w:val="0"/>
        <w:adjustRightInd w:val="0"/>
        <w:jc w:val="both"/>
        <w:rPr>
          <w:rFonts w:ascii="Arial" w:hAnsi="Arial" w:cs="Arial"/>
          <w:sz w:val="20"/>
        </w:rPr>
      </w:pPr>
      <w:r w:rsidRPr="00A168F0">
        <w:rPr>
          <w:rFonts w:ascii="Arial" w:eastAsia="Calibri" w:hAnsi="Arial" w:cs="Arial"/>
          <w:sz w:val="20"/>
        </w:rPr>
        <w:t xml:space="preserve">17.2. E por estarem de acordo, as partes firmam a presente, em </w:t>
      </w:r>
      <w:r>
        <w:rPr>
          <w:rFonts w:ascii="Arial" w:eastAsia="Calibri" w:hAnsi="Arial" w:cs="Arial"/>
          <w:sz w:val="20"/>
        </w:rPr>
        <w:t>02</w:t>
      </w:r>
      <w:r w:rsidRPr="00A168F0">
        <w:rPr>
          <w:rFonts w:ascii="Arial" w:eastAsia="Calibri" w:hAnsi="Arial" w:cs="Arial"/>
          <w:sz w:val="20"/>
        </w:rPr>
        <w:t xml:space="preserve"> (</w:t>
      </w:r>
      <w:r>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art. 60 da Lei 8 666 de 21/06/93.</w:t>
      </w:r>
    </w:p>
    <w:p w14:paraId="294DEE96" w14:textId="77777777" w:rsidR="00532D0C" w:rsidRDefault="00532D0C" w:rsidP="00532D0C">
      <w:pPr>
        <w:pStyle w:val="Corpodetexto"/>
        <w:tabs>
          <w:tab w:val="left" w:pos="5642"/>
          <w:tab w:val="left" w:pos="6743"/>
        </w:tabs>
        <w:ind w:left="4321" w:right="260"/>
        <w:jc w:val="right"/>
        <w:rPr>
          <w:rFonts w:ascii="Arial" w:hAnsi="Arial" w:cs="Arial"/>
          <w:sz w:val="20"/>
        </w:rPr>
      </w:pPr>
    </w:p>
    <w:p w14:paraId="3B44D378" w14:textId="77777777" w:rsidR="00532D0C" w:rsidRDefault="00532D0C" w:rsidP="00532D0C">
      <w:pPr>
        <w:pStyle w:val="Corpodetexto"/>
        <w:tabs>
          <w:tab w:val="left" w:pos="5642"/>
          <w:tab w:val="left" w:pos="6743"/>
        </w:tabs>
        <w:ind w:left="4321" w:right="260"/>
        <w:jc w:val="right"/>
        <w:rPr>
          <w:rFonts w:ascii="Arial" w:hAnsi="Arial" w:cs="Arial"/>
          <w:sz w:val="20"/>
        </w:rPr>
      </w:pPr>
    </w:p>
    <w:p w14:paraId="4628D77E" w14:textId="4BF4B8DA" w:rsidR="00532D0C" w:rsidRDefault="00532D0C" w:rsidP="00532D0C">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w:t>
      </w:r>
      <w:r>
        <w:rPr>
          <w:rFonts w:ascii="Arial" w:hAnsi="Arial" w:cs="Arial"/>
          <w:sz w:val="20"/>
        </w:rPr>
        <w:t>19</w:t>
      </w:r>
      <w:r>
        <w:rPr>
          <w:rFonts w:ascii="Arial" w:hAnsi="Arial" w:cs="Arial"/>
          <w:sz w:val="20"/>
        </w:rPr>
        <w:t xml:space="preserve"> </w:t>
      </w:r>
      <w:r w:rsidRPr="00664EB4">
        <w:rPr>
          <w:rFonts w:ascii="Arial" w:hAnsi="Arial" w:cs="Arial"/>
          <w:sz w:val="20"/>
        </w:rPr>
        <w:t>de</w:t>
      </w:r>
      <w:r>
        <w:rPr>
          <w:rFonts w:ascii="Arial" w:hAnsi="Arial" w:cs="Arial"/>
          <w:sz w:val="20"/>
        </w:rPr>
        <w:t xml:space="preserve"> </w:t>
      </w:r>
      <w:proofErr w:type="gramStart"/>
      <w:r>
        <w:rPr>
          <w:rFonts w:ascii="Arial" w:hAnsi="Arial" w:cs="Arial"/>
          <w:sz w:val="20"/>
        </w:rPr>
        <w:t>Abril</w:t>
      </w:r>
      <w:proofErr w:type="gramEnd"/>
      <w:r>
        <w:rPr>
          <w:rFonts w:ascii="Arial" w:hAnsi="Arial" w:cs="Arial"/>
          <w:sz w:val="20"/>
        </w:rPr>
        <w:t xml:space="preserve">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Pr>
          <w:rFonts w:ascii="Arial" w:hAnsi="Arial" w:cs="Arial"/>
          <w:sz w:val="20"/>
        </w:rPr>
        <w:t>21</w:t>
      </w:r>
      <w:r w:rsidRPr="00664EB4">
        <w:rPr>
          <w:rFonts w:ascii="Arial" w:hAnsi="Arial" w:cs="Arial"/>
          <w:sz w:val="20"/>
        </w:rPr>
        <w:t>.</w:t>
      </w:r>
    </w:p>
    <w:p w14:paraId="27DFE1DA" w14:textId="67D12935" w:rsidR="00532D0C" w:rsidRDefault="00532D0C" w:rsidP="00532D0C">
      <w:pPr>
        <w:pStyle w:val="Corpodetexto"/>
        <w:tabs>
          <w:tab w:val="left" w:pos="5642"/>
          <w:tab w:val="left" w:pos="6743"/>
        </w:tabs>
        <w:ind w:left="4321" w:right="260"/>
        <w:jc w:val="right"/>
        <w:rPr>
          <w:rFonts w:ascii="Arial" w:hAnsi="Arial" w:cs="Arial"/>
          <w:sz w:val="20"/>
        </w:rPr>
      </w:pPr>
    </w:p>
    <w:p w14:paraId="5E26C812" w14:textId="10D63102" w:rsidR="00773F12" w:rsidRDefault="00773F12" w:rsidP="00532D0C">
      <w:pPr>
        <w:pStyle w:val="Corpodetexto"/>
        <w:tabs>
          <w:tab w:val="left" w:pos="5642"/>
          <w:tab w:val="left" w:pos="6743"/>
        </w:tabs>
        <w:ind w:left="4321" w:right="260"/>
        <w:jc w:val="right"/>
        <w:rPr>
          <w:rFonts w:ascii="Arial" w:hAnsi="Arial" w:cs="Arial"/>
          <w:sz w:val="20"/>
        </w:rPr>
      </w:pPr>
    </w:p>
    <w:p w14:paraId="0422E4BC" w14:textId="49ADACF4" w:rsidR="00773F12" w:rsidRDefault="00773F12" w:rsidP="00532D0C">
      <w:pPr>
        <w:pStyle w:val="Corpodetexto"/>
        <w:tabs>
          <w:tab w:val="left" w:pos="5642"/>
          <w:tab w:val="left" w:pos="6743"/>
        </w:tabs>
        <w:ind w:left="4321" w:right="260"/>
        <w:jc w:val="right"/>
        <w:rPr>
          <w:rFonts w:ascii="Arial" w:hAnsi="Arial" w:cs="Arial"/>
          <w:sz w:val="20"/>
        </w:rPr>
      </w:pPr>
    </w:p>
    <w:p w14:paraId="26D0F05F" w14:textId="38A23D49" w:rsidR="00773F12" w:rsidRDefault="00773F12" w:rsidP="00532D0C">
      <w:pPr>
        <w:pStyle w:val="Corpodetexto"/>
        <w:tabs>
          <w:tab w:val="left" w:pos="5642"/>
          <w:tab w:val="left" w:pos="6743"/>
        </w:tabs>
        <w:ind w:left="4321" w:right="260"/>
        <w:jc w:val="right"/>
        <w:rPr>
          <w:rFonts w:ascii="Arial" w:hAnsi="Arial" w:cs="Arial"/>
          <w:sz w:val="20"/>
        </w:rPr>
      </w:pPr>
    </w:p>
    <w:p w14:paraId="4315EC04" w14:textId="3B0C2EC5" w:rsidR="00773F12" w:rsidRDefault="00773F12" w:rsidP="00532D0C">
      <w:pPr>
        <w:pStyle w:val="Corpodetexto"/>
        <w:tabs>
          <w:tab w:val="left" w:pos="5642"/>
          <w:tab w:val="left" w:pos="6743"/>
        </w:tabs>
        <w:ind w:left="4321" w:right="260"/>
        <w:jc w:val="right"/>
        <w:rPr>
          <w:rFonts w:ascii="Arial" w:hAnsi="Arial" w:cs="Arial"/>
          <w:sz w:val="20"/>
        </w:rPr>
      </w:pPr>
    </w:p>
    <w:p w14:paraId="5D6B02D2" w14:textId="77777777" w:rsidR="00773F12" w:rsidRDefault="00773F12" w:rsidP="00532D0C">
      <w:pPr>
        <w:pStyle w:val="Corpodetexto"/>
        <w:tabs>
          <w:tab w:val="left" w:pos="5642"/>
          <w:tab w:val="left" w:pos="6743"/>
        </w:tabs>
        <w:ind w:left="4321" w:right="260"/>
        <w:jc w:val="right"/>
        <w:rPr>
          <w:rFonts w:ascii="Arial" w:hAnsi="Arial" w:cs="Arial"/>
          <w:sz w:val="20"/>
        </w:rPr>
      </w:pPr>
    </w:p>
    <w:p w14:paraId="52E8434F" w14:textId="77777777" w:rsidR="00532D0C" w:rsidRPr="00A168F0" w:rsidRDefault="00532D0C" w:rsidP="00532D0C">
      <w:pPr>
        <w:autoSpaceDE w:val="0"/>
        <w:autoSpaceDN w:val="0"/>
        <w:adjustRightInd w:val="0"/>
        <w:jc w:val="both"/>
        <w:rPr>
          <w:rFonts w:ascii="Arial" w:eastAsia="Calibri"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532D0C" w:rsidRPr="007240B8" w14:paraId="342026A6" w14:textId="77777777" w:rsidTr="00532D0C">
        <w:trPr>
          <w:trHeight w:hRule="exact" w:val="2846"/>
          <w:jc w:val="center"/>
        </w:trPr>
        <w:tc>
          <w:tcPr>
            <w:tcW w:w="4899" w:type="dxa"/>
          </w:tcPr>
          <w:p w14:paraId="336B02BE" w14:textId="77777777" w:rsidR="00532D0C" w:rsidRPr="007240B8" w:rsidRDefault="00532D0C" w:rsidP="00557EA6">
            <w:pPr>
              <w:jc w:val="center"/>
              <w:rPr>
                <w:rFonts w:ascii="Arial" w:hAnsi="Arial" w:cs="Arial"/>
                <w:b/>
                <w:sz w:val="20"/>
                <w:lang w:val="pt-PT"/>
              </w:rPr>
            </w:pPr>
            <w:r w:rsidRPr="007240B8">
              <w:rPr>
                <w:rFonts w:ascii="Arial" w:hAnsi="Arial" w:cs="Arial"/>
                <w:b/>
                <w:sz w:val="20"/>
                <w:lang w:val="pt-PT"/>
              </w:rPr>
              <w:t>Município de Porto dos Gaúchos/MT</w:t>
            </w:r>
          </w:p>
          <w:p w14:paraId="2B551315" w14:textId="77777777" w:rsidR="00532D0C" w:rsidRPr="007240B8" w:rsidRDefault="00532D0C" w:rsidP="00557EA6">
            <w:pPr>
              <w:jc w:val="center"/>
              <w:rPr>
                <w:rFonts w:ascii="Arial" w:hAnsi="Arial" w:cs="Arial"/>
                <w:bCs/>
                <w:sz w:val="20"/>
                <w:lang w:val="pt-PT"/>
              </w:rPr>
            </w:pPr>
            <w:r>
              <w:rPr>
                <w:rFonts w:ascii="Arial" w:hAnsi="Arial" w:cs="Arial"/>
                <w:bCs/>
                <w:sz w:val="20"/>
                <w:lang w:val="pt-PT"/>
              </w:rPr>
              <w:t>VANDERLEI ANTONIO DE ABREU</w:t>
            </w:r>
          </w:p>
          <w:p w14:paraId="79C9E138" w14:textId="77777777" w:rsidR="00532D0C" w:rsidRPr="007240B8" w:rsidRDefault="00532D0C" w:rsidP="00557EA6">
            <w:pPr>
              <w:jc w:val="center"/>
              <w:rPr>
                <w:rFonts w:ascii="Arial" w:hAnsi="Arial" w:cs="Arial"/>
                <w:bCs/>
                <w:sz w:val="20"/>
                <w:lang w:val="pt-PT"/>
              </w:rPr>
            </w:pPr>
            <w:r w:rsidRPr="007240B8">
              <w:rPr>
                <w:rFonts w:ascii="Arial" w:hAnsi="Arial" w:cs="Arial"/>
                <w:bCs/>
                <w:sz w:val="20"/>
                <w:lang w:val="pt-PT"/>
              </w:rPr>
              <w:t>Prefeito Municipal</w:t>
            </w:r>
          </w:p>
          <w:p w14:paraId="50D22451" w14:textId="77777777" w:rsidR="00532D0C" w:rsidRPr="007240B8" w:rsidRDefault="00532D0C" w:rsidP="00557EA6">
            <w:pPr>
              <w:jc w:val="center"/>
              <w:rPr>
                <w:rFonts w:ascii="Arial" w:hAnsi="Arial" w:cs="Arial"/>
                <w:sz w:val="20"/>
              </w:rPr>
            </w:pPr>
            <w:r w:rsidRPr="007240B8">
              <w:rPr>
                <w:rFonts w:ascii="Arial" w:hAnsi="Arial" w:cs="Arial"/>
                <w:bCs/>
                <w:sz w:val="20"/>
                <w:lang w:val="pt-PT"/>
              </w:rPr>
              <w:t>CONTRATANTE</w:t>
            </w:r>
          </w:p>
        </w:tc>
        <w:tc>
          <w:tcPr>
            <w:tcW w:w="236" w:type="dxa"/>
          </w:tcPr>
          <w:p w14:paraId="28C824BF" w14:textId="77777777" w:rsidR="00532D0C" w:rsidRPr="007240B8" w:rsidRDefault="00532D0C" w:rsidP="00557EA6">
            <w:pPr>
              <w:jc w:val="center"/>
              <w:rPr>
                <w:rFonts w:ascii="Arial" w:hAnsi="Arial" w:cs="Arial"/>
                <w:sz w:val="20"/>
              </w:rPr>
            </w:pPr>
          </w:p>
        </w:tc>
        <w:tc>
          <w:tcPr>
            <w:tcW w:w="4153" w:type="dxa"/>
          </w:tcPr>
          <w:p w14:paraId="21368DC1" w14:textId="0631DB48" w:rsidR="00532D0C" w:rsidRDefault="00532D0C" w:rsidP="00557EA6">
            <w:pPr>
              <w:jc w:val="center"/>
              <w:rPr>
                <w:rFonts w:ascii="Arial" w:hAnsi="Arial" w:cs="Arial"/>
                <w:b/>
                <w:sz w:val="20"/>
                <w:u w:val="single"/>
              </w:rPr>
            </w:pPr>
            <w:r w:rsidRPr="004D4ECA">
              <w:rPr>
                <w:rFonts w:ascii="Arial" w:hAnsi="Arial" w:cs="Arial"/>
                <w:b/>
                <w:bCs/>
                <w:sz w:val="20"/>
                <w:u w:val="single"/>
              </w:rPr>
              <w:t>MICHELLE BLATT 02556242124 – ME (</w:t>
            </w:r>
            <w:r w:rsidRPr="004D4ECA">
              <w:rPr>
                <w:rFonts w:ascii="Arial" w:hAnsi="Arial" w:cs="Arial"/>
                <w:b/>
                <w:sz w:val="20"/>
                <w:u w:val="single"/>
              </w:rPr>
              <w:t>MB ASSESSORIA E SERVIÇOS)</w:t>
            </w:r>
          </w:p>
          <w:p w14:paraId="41B60417" w14:textId="4D8B5443" w:rsidR="00532D0C" w:rsidRPr="00532D0C" w:rsidRDefault="00532D0C" w:rsidP="00557EA6">
            <w:pPr>
              <w:jc w:val="center"/>
              <w:rPr>
                <w:rFonts w:ascii="Arial" w:hAnsi="Arial" w:cs="Arial"/>
                <w:sz w:val="20"/>
              </w:rPr>
            </w:pPr>
            <w:r w:rsidRPr="00532D0C">
              <w:rPr>
                <w:rFonts w:ascii="Arial" w:hAnsi="Arial" w:cs="Arial"/>
                <w:sz w:val="20"/>
              </w:rPr>
              <w:t>CNPJ Sob o n° 41.056.682/0001-31</w:t>
            </w:r>
          </w:p>
          <w:p w14:paraId="486B0AD4" w14:textId="5A378485" w:rsidR="00532D0C" w:rsidRDefault="00532D0C" w:rsidP="00557EA6">
            <w:pPr>
              <w:jc w:val="center"/>
              <w:rPr>
                <w:rFonts w:ascii="Arial" w:hAnsi="Arial" w:cs="Arial"/>
                <w:sz w:val="20"/>
              </w:rPr>
            </w:pPr>
            <w:r>
              <w:rPr>
                <w:rFonts w:ascii="Arial" w:hAnsi="Arial" w:cs="Arial"/>
                <w:sz w:val="20"/>
                <w:lang w:val="pt-PT"/>
              </w:rPr>
              <w:t>Michelle Blatt</w:t>
            </w:r>
          </w:p>
          <w:p w14:paraId="44E8DAD6" w14:textId="5D16A2A9" w:rsidR="00532D0C" w:rsidRPr="007240B8" w:rsidRDefault="00532D0C" w:rsidP="00557EA6">
            <w:pPr>
              <w:jc w:val="center"/>
              <w:rPr>
                <w:rFonts w:ascii="Arial" w:hAnsi="Arial" w:cs="Arial"/>
                <w:sz w:val="20"/>
              </w:rPr>
            </w:pPr>
            <w:r>
              <w:rPr>
                <w:rFonts w:ascii="Arial" w:hAnsi="Arial" w:cs="Arial"/>
                <w:sz w:val="20"/>
              </w:rPr>
              <w:t>Detentor da Ata</w:t>
            </w:r>
          </w:p>
        </w:tc>
      </w:tr>
      <w:tr w:rsidR="00532D0C" w:rsidRPr="007240B8" w14:paraId="319933FE" w14:textId="77777777" w:rsidTr="00557EA6">
        <w:trPr>
          <w:trHeight w:hRule="exact" w:val="725"/>
          <w:jc w:val="center"/>
        </w:trPr>
        <w:tc>
          <w:tcPr>
            <w:tcW w:w="4899" w:type="dxa"/>
          </w:tcPr>
          <w:p w14:paraId="4C92646D" w14:textId="77777777" w:rsidR="00773F12" w:rsidRPr="006E798F" w:rsidRDefault="00773F12" w:rsidP="00773F12">
            <w:pPr>
              <w:jc w:val="center"/>
              <w:rPr>
                <w:rFonts w:ascii="Arial" w:hAnsi="Arial" w:cs="Arial"/>
                <w:b/>
                <w:bCs/>
                <w:sz w:val="20"/>
                <w:lang w:val="pt-PT"/>
              </w:rPr>
            </w:pPr>
            <w:r w:rsidRPr="006E798F">
              <w:rPr>
                <w:rFonts w:ascii="Arial" w:hAnsi="Arial" w:cs="Arial"/>
                <w:b/>
                <w:bCs/>
                <w:sz w:val="20"/>
                <w:lang w:val="pt-PT"/>
              </w:rPr>
              <w:t>Matheus Ricardo Maccari</w:t>
            </w:r>
          </w:p>
          <w:p w14:paraId="272386E3" w14:textId="77777777" w:rsidR="00773F12" w:rsidRPr="004C3421" w:rsidRDefault="00773F12" w:rsidP="00773F12">
            <w:pPr>
              <w:jc w:val="center"/>
              <w:rPr>
                <w:rFonts w:ascii="Arial" w:hAnsi="Arial" w:cs="Arial"/>
                <w:bCs/>
                <w:sz w:val="20"/>
                <w:lang w:val="pt-PT"/>
              </w:rPr>
            </w:pPr>
            <w:r w:rsidRPr="004C3421">
              <w:rPr>
                <w:rFonts w:ascii="Arial" w:hAnsi="Arial" w:cs="Arial"/>
                <w:bCs/>
                <w:sz w:val="20"/>
                <w:lang w:val="pt-PT"/>
              </w:rPr>
              <w:t>CPF 028.440.291-59</w:t>
            </w:r>
          </w:p>
          <w:p w14:paraId="50777F27" w14:textId="18FA6B6A" w:rsidR="00532D0C" w:rsidRPr="007240B8" w:rsidRDefault="00773F12" w:rsidP="00773F12">
            <w:pPr>
              <w:jc w:val="center"/>
              <w:rPr>
                <w:rFonts w:ascii="Arial" w:hAnsi="Arial" w:cs="Arial"/>
                <w:sz w:val="20"/>
              </w:rPr>
            </w:pPr>
            <w:r w:rsidRPr="006E798F">
              <w:rPr>
                <w:rFonts w:ascii="Arial" w:hAnsi="Arial" w:cs="Arial"/>
                <w:bCs/>
                <w:sz w:val="20"/>
                <w:lang w:val="pt-PT"/>
              </w:rPr>
              <w:t>Testemunha</w:t>
            </w:r>
          </w:p>
        </w:tc>
        <w:tc>
          <w:tcPr>
            <w:tcW w:w="236" w:type="dxa"/>
          </w:tcPr>
          <w:p w14:paraId="1355D4A3" w14:textId="77777777" w:rsidR="00532D0C" w:rsidRPr="007240B8" w:rsidRDefault="00532D0C" w:rsidP="00557EA6">
            <w:pPr>
              <w:jc w:val="center"/>
              <w:rPr>
                <w:rFonts w:ascii="Arial" w:hAnsi="Arial" w:cs="Arial"/>
                <w:sz w:val="20"/>
              </w:rPr>
            </w:pPr>
          </w:p>
        </w:tc>
        <w:tc>
          <w:tcPr>
            <w:tcW w:w="4153" w:type="dxa"/>
          </w:tcPr>
          <w:p w14:paraId="6A1537E8" w14:textId="77777777" w:rsidR="00773F12" w:rsidRDefault="00773F12" w:rsidP="00773F12">
            <w:pPr>
              <w:jc w:val="center"/>
              <w:rPr>
                <w:rFonts w:ascii="Arial" w:hAnsi="Arial" w:cs="Arial"/>
                <w:b/>
                <w:sz w:val="20"/>
              </w:rPr>
            </w:pPr>
            <w:r w:rsidRPr="00AE782E">
              <w:rPr>
                <w:rFonts w:ascii="Arial" w:hAnsi="Arial" w:cs="Arial"/>
                <w:b/>
                <w:sz w:val="20"/>
              </w:rPr>
              <w:t>Jefferson Sabino Silva Alvarenga</w:t>
            </w:r>
          </w:p>
          <w:p w14:paraId="4B0EBA77" w14:textId="77777777" w:rsidR="00773F12" w:rsidRPr="00AE782E" w:rsidRDefault="00773F12" w:rsidP="00773F12">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5ECB200B" w14:textId="0F143263" w:rsidR="00532D0C" w:rsidRPr="007240B8" w:rsidRDefault="00773F12" w:rsidP="00773F12">
            <w:pPr>
              <w:jc w:val="center"/>
              <w:rPr>
                <w:rFonts w:ascii="Arial" w:hAnsi="Arial" w:cs="Arial"/>
                <w:sz w:val="20"/>
              </w:rPr>
            </w:pPr>
            <w:r>
              <w:rPr>
                <w:rFonts w:ascii="Arial" w:hAnsi="Arial" w:cs="Arial"/>
                <w:bCs/>
                <w:sz w:val="20"/>
                <w:lang w:val="pt-PT"/>
              </w:rPr>
              <w:t>Testemunha</w:t>
            </w:r>
          </w:p>
        </w:tc>
      </w:tr>
    </w:tbl>
    <w:p w14:paraId="5D6C63A0" w14:textId="77777777" w:rsidR="00532D0C" w:rsidRDefault="00532D0C" w:rsidP="00532D0C">
      <w:pPr>
        <w:autoSpaceDE w:val="0"/>
        <w:autoSpaceDN w:val="0"/>
        <w:adjustRightInd w:val="0"/>
        <w:jc w:val="center"/>
        <w:rPr>
          <w:rFonts w:ascii="Arial" w:hAnsi="Arial" w:cs="Arial"/>
          <w:b/>
          <w:color w:val="000000"/>
          <w:sz w:val="20"/>
        </w:rPr>
      </w:pPr>
    </w:p>
    <w:p w14:paraId="2236CE7D" w14:textId="77777777" w:rsidR="00532D0C" w:rsidRDefault="00532D0C" w:rsidP="00532D0C">
      <w:pPr>
        <w:autoSpaceDE w:val="0"/>
        <w:autoSpaceDN w:val="0"/>
        <w:adjustRightInd w:val="0"/>
        <w:jc w:val="center"/>
        <w:rPr>
          <w:rFonts w:ascii="Arial" w:hAnsi="Arial" w:cs="Arial"/>
          <w:b/>
          <w:color w:val="000000"/>
          <w:sz w:val="20"/>
        </w:rPr>
      </w:pPr>
    </w:p>
    <w:p w14:paraId="2B9C5153" w14:textId="77777777" w:rsidR="00532D0C" w:rsidRDefault="00532D0C" w:rsidP="00532D0C">
      <w:pPr>
        <w:autoSpaceDE w:val="0"/>
        <w:autoSpaceDN w:val="0"/>
        <w:adjustRightInd w:val="0"/>
        <w:jc w:val="center"/>
        <w:rPr>
          <w:rFonts w:ascii="Arial" w:hAnsi="Arial" w:cs="Arial"/>
          <w:b/>
          <w:color w:val="000000"/>
          <w:sz w:val="20"/>
        </w:rPr>
      </w:pPr>
    </w:p>
    <w:p w14:paraId="26E8B4AC" w14:textId="77777777" w:rsidR="00532D0C" w:rsidRDefault="00532D0C" w:rsidP="00532D0C">
      <w:pPr>
        <w:autoSpaceDE w:val="0"/>
        <w:autoSpaceDN w:val="0"/>
        <w:adjustRightInd w:val="0"/>
        <w:jc w:val="center"/>
        <w:rPr>
          <w:rFonts w:ascii="Arial" w:hAnsi="Arial" w:cs="Arial"/>
          <w:b/>
          <w:color w:val="000000"/>
          <w:sz w:val="20"/>
        </w:rPr>
      </w:pPr>
    </w:p>
    <w:p w14:paraId="4E66C2E3" w14:textId="77777777" w:rsidR="0068673F" w:rsidRPr="005F78EA" w:rsidRDefault="0068673F" w:rsidP="004F5F39"/>
    <w:sectPr w:rsidR="0068673F" w:rsidRPr="005F78EA" w:rsidSect="00C55FC0">
      <w:headerReference w:type="default" r:id="rId7"/>
      <w:footerReference w:type="default" r:id="rId8"/>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8F0C" w14:textId="77777777" w:rsidR="00857327" w:rsidRDefault="00857327" w:rsidP="00C55FC0">
      <w:r>
        <w:separator/>
      </w:r>
    </w:p>
  </w:endnote>
  <w:endnote w:type="continuationSeparator" w:id="0">
    <w:p w14:paraId="59C3F6B6" w14:textId="77777777" w:rsidR="00857327" w:rsidRDefault="00857327"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4AE2" w14:textId="77777777" w:rsidR="00857327" w:rsidRDefault="00857327" w:rsidP="00C55FC0">
    <w:pPr>
      <w:pStyle w:val="SemEspaamento"/>
    </w:pPr>
    <w:r>
      <w:t>___________________________________________________________________________________________</w:t>
    </w:r>
  </w:p>
  <w:p w14:paraId="761472E6" w14:textId="77777777" w:rsidR="00857327" w:rsidRPr="00F365B0" w:rsidRDefault="00857327"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0988E79B" w14:textId="77777777" w:rsidR="00857327" w:rsidRPr="00F365B0" w:rsidRDefault="00857327"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429D722" w14:textId="77777777" w:rsidR="00857327" w:rsidRDefault="008573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4FE9" w14:textId="77777777" w:rsidR="00857327" w:rsidRDefault="00857327" w:rsidP="00C55FC0">
      <w:r>
        <w:separator/>
      </w:r>
    </w:p>
  </w:footnote>
  <w:footnote w:type="continuationSeparator" w:id="0">
    <w:p w14:paraId="20B6245D" w14:textId="77777777" w:rsidR="00857327" w:rsidRDefault="00857327"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67E8" w14:textId="77777777" w:rsidR="00857327" w:rsidRDefault="00857327">
    <w:pPr>
      <w:pStyle w:val="Cabealho"/>
    </w:pPr>
    <w:r w:rsidRPr="00C55FC0">
      <w:rPr>
        <w:noProof/>
      </w:rPr>
      <w:drawing>
        <wp:inline distT="0" distB="0" distL="0" distR="0" wp14:anchorId="4D779B11" wp14:editId="0084A7AF">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5477"/>
    <w:rsid w:val="00192C32"/>
    <w:rsid w:val="00383D49"/>
    <w:rsid w:val="003854CB"/>
    <w:rsid w:val="004F5F39"/>
    <w:rsid w:val="00532D0C"/>
    <w:rsid w:val="005E2FEA"/>
    <w:rsid w:val="005F244A"/>
    <w:rsid w:val="005F78EA"/>
    <w:rsid w:val="0068673F"/>
    <w:rsid w:val="0077372F"/>
    <w:rsid w:val="00773F12"/>
    <w:rsid w:val="00805FC4"/>
    <w:rsid w:val="00857327"/>
    <w:rsid w:val="008E4D61"/>
    <w:rsid w:val="009C1240"/>
    <w:rsid w:val="00A10BF4"/>
    <w:rsid w:val="00AE6F7F"/>
    <w:rsid w:val="00BD053A"/>
    <w:rsid w:val="00C55FC0"/>
    <w:rsid w:val="00C72F8F"/>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1007B"/>
  <w15:docId w15:val="{E6D0E66E-0095-4A79-BF6E-6F3A532F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Default">
    <w:name w:val="Default"/>
    <w:rsid w:val="00532D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3633</Words>
  <Characters>19623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2</cp:revision>
  <cp:lastPrinted>2021-04-19T14:12:00Z</cp:lastPrinted>
  <dcterms:created xsi:type="dcterms:W3CDTF">2021-04-19T14:24:00Z</dcterms:created>
  <dcterms:modified xsi:type="dcterms:W3CDTF">2021-04-19T14:24:00Z</dcterms:modified>
</cp:coreProperties>
</file>