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D88B" w14:textId="0B00E7BD"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 xml:space="preserve">ATA DE REGISTRO DE PREÇOS: N° </w:t>
      </w:r>
      <w:r>
        <w:rPr>
          <w:rFonts w:ascii="Arial" w:hAnsi="Arial" w:cs="Arial"/>
          <w:b/>
          <w:sz w:val="20"/>
        </w:rPr>
        <w:t>027</w:t>
      </w:r>
      <w:r w:rsidRPr="00E90D41">
        <w:rPr>
          <w:rFonts w:ascii="Arial" w:hAnsi="Arial" w:cs="Arial"/>
          <w:b/>
          <w:sz w:val="20"/>
        </w:rPr>
        <w:t>/</w:t>
      </w:r>
      <w:r>
        <w:rPr>
          <w:rFonts w:ascii="Arial" w:hAnsi="Arial" w:cs="Arial"/>
          <w:b/>
          <w:sz w:val="20"/>
        </w:rPr>
        <w:t>2021</w:t>
      </w:r>
    </w:p>
    <w:p w14:paraId="409A2B21" w14:textId="77777777" w:rsidR="004574F7" w:rsidRPr="00E90D41" w:rsidRDefault="004574F7" w:rsidP="004574F7">
      <w:pPr>
        <w:autoSpaceDE w:val="0"/>
        <w:autoSpaceDN w:val="0"/>
        <w:adjustRightInd w:val="0"/>
        <w:jc w:val="center"/>
        <w:rPr>
          <w:rFonts w:ascii="Arial" w:hAnsi="Arial" w:cs="Arial"/>
          <w:sz w:val="20"/>
        </w:rPr>
      </w:pPr>
    </w:p>
    <w:p w14:paraId="75757AA2" w14:textId="77777777" w:rsidR="004574F7" w:rsidRPr="00E90D41" w:rsidRDefault="004574F7" w:rsidP="004574F7">
      <w:pPr>
        <w:autoSpaceDE w:val="0"/>
        <w:autoSpaceDN w:val="0"/>
        <w:adjustRightInd w:val="0"/>
        <w:jc w:val="center"/>
        <w:rPr>
          <w:rFonts w:ascii="Arial" w:hAnsi="Arial" w:cs="Arial"/>
          <w:sz w:val="20"/>
        </w:rPr>
      </w:pPr>
    </w:p>
    <w:p w14:paraId="36EE9D67" w14:textId="20E70E22" w:rsidR="004574F7" w:rsidRPr="00E90D41" w:rsidRDefault="004574F7" w:rsidP="004574F7">
      <w:pPr>
        <w:autoSpaceDE w:val="0"/>
        <w:autoSpaceDN w:val="0"/>
        <w:adjustRightInd w:val="0"/>
        <w:jc w:val="both"/>
        <w:rPr>
          <w:rFonts w:ascii="Arial" w:hAnsi="Arial" w:cs="Arial"/>
          <w:b/>
          <w:sz w:val="20"/>
        </w:rPr>
      </w:pPr>
      <w:r w:rsidRPr="00E90D41">
        <w:rPr>
          <w:rFonts w:ascii="Arial" w:hAnsi="Arial" w:cs="Arial"/>
          <w:b/>
          <w:sz w:val="20"/>
        </w:rPr>
        <w:t xml:space="preserve">PREGÃO PRESENCIAL: N° </w:t>
      </w:r>
      <w:r>
        <w:rPr>
          <w:rFonts w:ascii="Arial" w:hAnsi="Arial" w:cs="Arial"/>
          <w:b/>
          <w:sz w:val="20"/>
        </w:rPr>
        <w:t>021</w:t>
      </w:r>
      <w:r w:rsidRPr="00E90D41">
        <w:rPr>
          <w:rFonts w:ascii="Arial" w:hAnsi="Arial" w:cs="Arial"/>
          <w:b/>
          <w:sz w:val="20"/>
        </w:rPr>
        <w:t>/</w:t>
      </w:r>
      <w:r>
        <w:rPr>
          <w:rFonts w:ascii="Arial" w:hAnsi="Arial" w:cs="Arial"/>
          <w:b/>
          <w:sz w:val="20"/>
        </w:rPr>
        <w:t>2021</w:t>
      </w:r>
      <w:r w:rsidRPr="00E90D41">
        <w:rPr>
          <w:rFonts w:ascii="Arial" w:hAnsi="Arial" w:cs="Arial"/>
          <w:b/>
          <w:sz w:val="20"/>
        </w:rPr>
        <w:t xml:space="preserve"> - REGISTRO DE PREÇOS</w:t>
      </w:r>
    </w:p>
    <w:p w14:paraId="7B193854" w14:textId="46CD9BA8" w:rsidR="004574F7" w:rsidRPr="00E90D41" w:rsidRDefault="004574F7" w:rsidP="004574F7">
      <w:pPr>
        <w:autoSpaceDE w:val="0"/>
        <w:autoSpaceDN w:val="0"/>
        <w:adjustRightInd w:val="0"/>
        <w:jc w:val="both"/>
        <w:rPr>
          <w:rFonts w:ascii="Arial" w:hAnsi="Arial" w:cs="Arial"/>
          <w:b/>
          <w:sz w:val="20"/>
        </w:rPr>
      </w:pPr>
      <w:r w:rsidRPr="00E90D41">
        <w:rPr>
          <w:rFonts w:ascii="Arial" w:hAnsi="Arial" w:cs="Arial"/>
          <w:b/>
          <w:sz w:val="20"/>
        </w:rPr>
        <w:t xml:space="preserve">PROCESSO DE LICITAÇÃO: Nº </w:t>
      </w:r>
      <w:r>
        <w:rPr>
          <w:rFonts w:ascii="Arial" w:hAnsi="Arial" w:cs="Arial"/>
          <w:b/>
          <w:sz w:val="20"/>
        </w:rPr>
        <w:t>030</w:t>
      </w:r>
      <w:r w:rsidRPr="00E90D41">
        <w:rPr>
          <w:rFonts w:ascii="Arial" w:hAnsi="Arial" w:cs="Arial"/>
          <w:b/>
          <w:sz w:val="20"/>
        </w:rPr>
        <w:t>/</w:t>
      </w:r>
      <w:r>
        <w:rPr>
          <w:rFonts w:ascii="Arial" w:hAnsi="Arial" w:cs="Arial"/>
          <w:b/>
          <w:sz w:val="20"/>
        </w:rPr>
        <w:t>2021</w:t>
      </w:r>
    </w:p>
    <w:p w14:paraId="1192EC6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b/>
          <w:sz w:val="20"/>
        </w:rPr>
        <w:t>VALIDADE: 12 (DOZE) MESES</w:t>
      </w:r>
      <w:r w:rsidRPr="00E90D41">
        <w:rPr>
          <w:rFonts w:ascii="Arial" w:hAnsi="Arial" w:cs="Arial"/>
          <w:sz w:val="20"/>
        </w:rPr>
        <w:t xml:space="preserve"> contados a partir da data de sua publicação no Diário Oficial, podendo ser prorrogada na forma da lei.</w:t>
      </w:r>
    </w:p>
    <w:p w14:paraId="4C83BE86" w14:textId="77777777" w:rsidR="004574F7" w:rsidRPr="00E90D41" w:rsidRDefault="004574F7" w:rsidP="004574F7">
      <w:pPr>
        <w:autoSpaceDE w:val="0"/>
        <w:autoSpaceDN w:val="0"/>
        <w:adjustRightInd w:val="0"/>
        <w:jc w:val="both"/>
        <w:rPr>
          <w:rFonts w:ascii="Arial" w:hAnsi="Arial" w:cs="Arial"/>
          <w:sz w:val="20"/>
        </w:rPr>
      </w:pPr>
    </w:p>
    <w:p w14:paraId="753100BB" w14:textId="51C69B70" w:rsidR="004574F7" w:rsidRPr="00E90D41" w:rsidRDefault="004574F7" w:rsidP="004574F7">
      <w:pPr>
        <w:autoSpaceDE w:val="0"/>
        <w:autoSpaceDN w:val="0"/>
        <w:adjustRightInd w:val="0"/>
        <w:ind w:firstLine="708"/>
        <w:jc w:val="both"/>
        <w:rPr>
          <w:rFonts w:ascii="Arial" w:hAnsi="Arial" w:cs="Arial"/>
          <w:sz w:val="20"/>
        </w:rPr>
      </w:pPr>
      <w:r w:rsidRPr="00E90D41">
        <w:rPr>
          <w:rFonts w:ascii="Arial" w:hAnsi="Arial" w:cs="Arial"/>
          <w:sz w:val="20"/>
        </w:rPr>
        <w:t xml:space="preserve">Pelo presente instrumento, </w:t>
      </w:r>
      <w:r>
        <w:rPr>
          <w:rFonts w:ascii="Arial" w:hAnsi="Arial" w:cs="Arial"/>
          <w:sz w:val="20"/>
        </w:rPr>
        <w:t>o</w:t>
      </w:r>
      <w:r w:rsidRPr="00E90D41">
        <w:rPr>
          <w:rFonts w:ascii="Arial" w:hAnsi="Arial" w:cs="Arial"/>
          <w:sz w:val="20"/>
        </w:rPr>
        <w:t xml:space="preserve"> </w:t>
      </w:r>
      <w:r w:rsidRPr="00AA6F47">
        <w:rPr>
          <w:rFonts w:ascii="Arial" w:hAnsi="Arial" w:cs="Arial"/>
          <w:sz w:val="20"/>
        </w:rPr>
        <w:t xml:space="preserve">MUNICIPIO DE </w:t>
      </w:r>
      <w:r>
        <w:rPr>
          <w:rFonts w:ascii="Arial" w:hAnsi="Arial" w:cs="Arial"/>
          <w:sz w:val="20"/>
        </w:rPr>
        <w:t>PORTO DOS GAÚCHOS/</w:t>
      </w:r>
      <w:r w:rsidRPr="00AA6F47">
        <w:rPr>
          <w:rFonts w:ascii="Arial" w:hAnsi="Arial" w:cs="Arial"/>
          <w:sz w:val="20"/>
        </w:rPr>
        <w:t>MT, inscrit</w:t>
      </w:r>
      <w:r w:rsidR="002C2C03">
        <w:rPr>
          <w:rFonts w:ascii="Arial" w:hAnsi="Arial" w:cs="Arial"/>
          <w:sz w:val="20"/>
        </w:rPr>
        <w:t>o</w:t>
      </w:r>
      <w:r w:rsidRPr="00AA6F47">
        <w:rPr>
          <w:rFonts w:ascii="Arial" w:hAnsi="Arial" w:cs="Arial"/>
          <w:sz w:val="20"/>
        </w:rPr>
        <w:t xml:space="preserve"> no CNPJ/MF sob nº </w:t>
      </w:r>
      <w:r w:rsidRPr="00B80B57">
        <w:rPr>
          <w:rFonts w:ascii="Arial" w:hAnsi="Arial" w:cs="Arial"/>
          <w:sz w:val="20"/>
          <w:szCs w:val="20"/>
        </w:rPr>
        <w:t>03.204.187/0001-33</w:t>
      </w:r>
      <w:r>
        <w:rPr>
          <w:rFonts w:ascii="Arial" w:hAnsi="Arial" w:cs="Arial"/>
          <w:sz w:val="20"/>
        </w:rPr>
        <w:t xml:space="preserve">, </w:t>
      </w:r>
      <w:r w:rsidRPr="00AA6F47">
        <w:rPr>
          <w:rFonts w:ascii="Arial" w:hAnsi="Arial" w:cs="Arial"/>
          <w:sz w:val="20"/>
        </w:rPr>
        <w:t xml:space="preserve">neste ato representados pelo Prefeito Municipal, Sr. </w:t>
      </w:r>
      <w:r w:rsidRPr="0028754F">
        <w:rPr>
          <w:rFonts w:ascii="Arial" w:hAnsi="Arial" w:cs="Arial"/>
          <w:b/>
          <w:sz w:val="20"/>
          <w:u w:val="single"/>
        </w:rPr>
        <w:t>VANDERLEI ANTONIO DE ABREU</w:t>
      </w:r>
      <w:r w:rsidRPr="0028754F">
        <w:rPr>
          <w:rFonts w:ascii="Arial" w:hAnsi="Arial" w:cs="Arial"/>
          <w:sz w:val="20"/>
        </w:rPr>
        <w:t xml:space="preserve">, portador da </w:t>
      </w:r>
      <w:r w:rsidRPr="0028754F">
        <w:rPr>
          <w:rFonts w:ascii="Arial" w:hAnsi="Arial" w:cs="Arial"/>
          <w:b/>
          <w:sz w:val="20"/>
        </w:rPr>
        <w:t>RG nº. 11735317 SSP/MT</w:t>
      </w:r>
      <w:r w:rsidRPr="0028754F">
        <w:rPr>
          <w:rFonts w:ascii="Arial" w:hAnsi="Arial" w:cs="Arial"/>
          <w:sz w:val="20"/>
        </w:rPr>
        <w:t xml:space="preserve">, inscrito no </w:t>
      </w:r>
      <w:r w:rsidRPr="0028754F">
        <w:rPr>
          <w:rFonts w:ascii="Arial" w:hAnsi="Arial" w:cs="Arial"/>
          <w:b/>
          <w:sz w:val="20"/>
        </w:rPr>
        <w:t>CPF sob o nº. 893.514.361-87</w:t>
      </w:r>
      <w:r w:rsidRPr="0028754F">
        <w:rPr>
          <w:rFonts w:ascii="Arial" w:hAnsi="Arial" w:cs="Arial"/>
          <w:sz w:val="20"/>
        </w:rPr>
        <w:t xml:space="preserve">, residente e domiciliado na </w:t>
      </w:r>
      <w:r w:rsidRPr="0028754F">
        <w:rPr>
          <w:rFonts w:ascii="Arial" w:hAnsi="Arial" w:cs="Arial"/>
          <w:bCs/>
          <w:sz w:val="20"/>
          <w:lang w:val="pt-PT"/>
        </w:rPr>
        <w:t>Rua Minervino Cecilio dos Santos, s/n°, Bairro da Creche, Município de Porto dos Gaúchos/MT, CEP 78.560-000</w:t>
      </w:r>
      <w:r>
        <w:rPr>
          <w:rFonts w:ascii="Arial" w:hAnsi="Arial" w:cs="Arial"/>
          <w:bCs/>
          <w:sz w:val="20"/>
          <w:lang w:val="pt-PT"/>
        </w:rPr>
        <w:t xml:space="preserve"> </w:t>
      </w:r>
      <w:r w:rsidRPr="00E90D41">
        <w:rPr>
          <w:rFonts w:ascii="Arial" w:hAnsi="Arial" w:cs="Arial"/>
          <w:b/>
          <w:sz w:val="20"/>
        </w:rPr>
        <w:t>RESOLVE</w:t>
      </w:r>
      <w:r w:rsidRPr="00E90D41">
        <w:rPr>
          <w:rFonts w:ascii="Arial" w:hAnsi="Arial" w:cs="Arial"/>
          <w:sz w:val="20"/>
        </w:rPr>
        <w:t xml:space="preserve"> registrar os preços da empresa </w:t>
      </w:r>
      <w:r>
        <w:rPr>
          <w:rFonts w:ascii="Arial" w:hAnsi="Arial" w:cs="Arial"/>
          <w:b/>
          <w:bCs/>
          <w:sz w:val="20"/>
        </w:rPr>
        <w:t>MASTER TECNOLOGIA LTDA – ME, CNPJ Sob o n° 06.022.308/0001-14</w:t>
      </w:r>
      <w:r w:rsidRPr="00E90D41">
        <w:rPr>
          <w:rFonts w:ascii="Arial" w:hAnsi="Arial" w:cs="Arial"/>
          <w:sz w:val="20"/>
        </w:rPr>
        <w:t xml:space="preserve">, </w:t>
      </w:r>
      <w:r>
        <w:rPr>
          <w:rFonts w:ascii="Arial" w:hAnsi="Arial" w:cs="Arial"/>
          <w:sz w:val="20"/>
        </w:rPr>
        <w:t xml:space="preserve">com sede administrativa a Avenida Argentina, n° 665 B, CEP: 78.435-000 município de São José do Rio Claro – MT. Nesse ato representado pelo senhor Eder Carlos </w:t>
      </w:r>
      <w:proofErr w:type="spellStart"/>
      <w:r>
        <w:rPr>
          <w:rFonts w:ascii="Arial" w:hAnsi="Arial" w:cs="Arial"/>
          <w:sz w:val="20"/>
        </w:rPr>
        <w:t>Celloni</w:t>
      </w:r>
      <w:proofErr w:type="spellEnd"/>
      <w:r>
        <w:rPr>
          <w:rFonts w:ascii="Arial" w:hAnsi="Arial" w:cs="Arial"/>
          <w:sz w:val="20"/>
        </w:rPr>
        <w:t xml:space="preserve">, portados do RG n° 1574160-5 e CPF n° 986.259.931-68, </w:t>
      </w:r>
      <w:r w:rsidRPr="00E90D41">
        <w:rPr>
          <w:rFonts w:ascii="Arial" w:hAnsi="Arial" w:cs="Arial"/>
          <w:sz w:val="20"/>
        </w:rPr>
        <w:t xml:space="preserve">nas quantidades estimadas na Cláusula </w:t>
      </w:r>
      <w:r>
        <w:rPr>
          <w:rFonts w:ascii="Arial" w:hAnsi="Arial" w:cs="Arial"/>
          <w:sz w:val="20"/>
        </w:rPr>
        <w:t>4.1</w:t>
      </w:r>
      <w:r w:rsidRPr="00E90D41">
        <w:rPr>
          <w:rFonts w:ascii="Arial" w:hAnsi="Arial" w:cs="Arial"/>
          <w:sz w:val="20"/>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73F5EEE8" w14:textId="77777777" w:rsidR="004574F7" w:rsidRPr="00E90D41" w:rsidRDefault="004574F7" w:rsidP="004574F7">
      <w:pPr>
        <w:autoSpaceDE w:val="0"/>
        <w:autoSpaceDN w:val="0"/>
        <w:adjustRightInd w:val="0"/>
        <w:jc w:val="both"/>
        <w:rPr>
          <w:rFonts w:ascii="Arial" w:hAnsi="Arial" w:cs="Arial"/>
          <w:sz w:val="20"/>
        </w:rPr>
      </w:pPr>
    </w:p>
    <w:p w14:paraId="3CDB268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PRIMEIRA - DO OBJETO</w:t>
      </w:r>
    </w:p>
    <w:p w14:paraId="3E62DB32" w14:textId="77777777" w:rsidR="004574F7" w:rsidRPr="00E90D41" w:rsidRDefault="004574F7" w:rsidP="004574F7">
      <w:pPr>
        <w:autoSpaceDE w:val="0"/>
        <w:autoSpaceDN w:val="0"/>
        <w:adjustRightInd w:val="0"/>
        <w:jc w:val="center"/>
        <w:rPr>
          <w:rFonts w:ascii="Arial" w:hAnsi="Arial" w:cs="Arial"/>
          <w:b/>
          <w:sz w:val="20"/>
        </w:rPr>
      </w:pPr>
    </w:p>
    <w:p w14:paraId="717FDD2F" w14:textId="77777777" w:rsidR="004574F7" w:rsidRPr="00746C36" w:rsidRDefault="004574F7" w:rsidP="004574F7">
      <w:pPr>
        <w:pStyle w:val="Standard"/>
        <w:ind w:firstLine="567"/>
        <w:jc w:val="both"/>
        <w:rPr>
          <w:sz w:val="24"/>
          <w:szCs w:val="24"/>
        </w:rPr>
      </w:pPr>
      <w:r w:rsidRPr="00E90D41">
        <w:rPr>
          <w:rFonts w:ascii="Arial" w:eastAsia="Calibri" w:hAnsi="Arial" w:cs="Arial"/>
          <w:b/>
          <w:sz w:val="20"/>
        </w:rPr>
        <w:t>1.1</w:t>
      </w:r>
      <w:r w:rsidRPr="00E90D41">
        <w:rPr>
          <w:rFonts w:ascii="Arial" w:eastAsia="Calibri" w:hAnsi="Arial" w:cs="Arial"/>
          <w:sz w:val="20"/>
        </w:rPr>
        <w:t xml:space="preserve">. A presente ATA tem por objeto o </w:t>
      </w:r>
      <w:r w:rsidRPr="00E90D41">
        <w:rPr>
          <w:rFonts w:ascii="Arial" w:hAnsi="Arial" w:cs="Arial"/>
          <w:sz w:val="20"/>
        </w:rPr>
        <w:t xml:space="preserve">Registro de preços para eventual </w:t>
      </w:r>
      <w:r w:rsidRPr="00FA784A">
        <w:rPr>
          <w:sz w:val="20"/>
          <w:u w:val="single"/>
        </w:rPr>
        <w:t>CONTRATAÇÃO DE SERVIÇO DE COMUNICAÇÃO DE DADOS TERRESTRES – INTERNET – POR FIBRA ÓTICA: CONTRATAÇÃO DE SOLUÇÃO DE COMUNICAÇÃO DO TIPO INTERNET – PARA ACESSO A SERVIÇOS NA REDE MUNDIAL DE COMPUTADORES – PARA INTERLIGAÇÃO DOS ÓRGÃOS PÚBLICOS MUNICIPAIS, COM SUPORTE E SOLUÇÃO DE PROBLEMAS, CONFORM</w:t>
      </w:r>
      <w:r>
        <w:rPr>
          <w:sz w:val="20"/>
          <w:u w:val="single"/>
        </w:rPr>
        <w:t>E ESPECIFICAÇÕES DESCRITAS NO</w:t>
      </w:r>
      <w:r w:rsidRPr="00FA784A">
        <w:rPr>
          <w:sz w:val="20"/>
          <w:u w:val="single"/>
        </w:rPr>
        <w:t xml:space="preserve"> TERMO DE REFERÊNCIA E SEUS ANEXOS.</w:t>
      </w:r>
    </w:p>
    <w:p w14:paraId="515553FA"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conforme especificações e condições constantes no edital e seus anexos, em seus anexos e nesta Ata de Registro de preços.</w:t>
      </w:r>
    </w:p>
    <w:p w14:paraId="51837A0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b/>
          <w:sz w:val="20"/>
        </w:rPr>
        <w:t>1.2</w:t>
      </w:r>
      <w:r w:rsidRPr="00E90D41">
        <w:rPr>
          <w:rFonts w:ascii="Arial"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BEE5BEE" w14:textId="77777777" w:rsidR="004574F7" w:rsidRPr="00E90D41" w:rsidRDefault="004574F7" w:rsidP="004574F7">
      <w:pPr>
        <w:autoSpaceDE w:val="0"/>
        <w:autoSpaceDN w:val="0"/>
        <w:adjustRightInd w:val="0"/>
        <w:jc w:val="both"/>
        <w:rPr>
          <w:rFonts w:ascii="Arial" w:hAnsi="Arial" w:cs="Arial"/>
          <w:sz w:val="20"/>
        </w:rPr>
      </w:pPr>
    </w:p>
    <w:p w14:paraId="4249821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SEGUNDA - DA VIGÊNCIA</w:t>
      </w:r>
    </w:p>
    <w:p w14:paraId="190FA064" w14:textId="77777777" w:rsidR="004574F7" w:rsidRPr="00E90D41" w:rsidRDefault="004574F7" w:rsidP="004574F7">
      <w:pPr>
        <w:autoSpaceDE w:val="0"/>
        <w:autoSpaceDN w:val="0"/>
        <w:adjustRightInd w:val="0"/>
        <w:jc w:val="both"/>
        <w:rPr>
          <w:rFonts w:ascii="Arial" w:hAnsi="Arial" w:cs="Arial"/>
          <w:sz w:val="20"/>
        </w:rPr>
      </w:pPr>
    </w:p>
    <w:p w14:paraId="0788EA7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2.1. A presente Ata de Registro de Preço terá sua vigência por </w:t>
      </w:r>
      <w:r w:rsidRPr="00E90D41">
        <w:rPr>
          <w:rFonts w:ascii="Arial" w:hAnsi="Arial" w:cs="Arial"/>
          <w:b/>
          <w:sz w:val="20"/>
          <w:u w:val="single"/>
        </w:rPr>
        <w:t>12 (doze) meses</w:t>
      </w:r>
      <w:r w:rsidRPr="00E90D41">
        <w:rPr>
          <w:rFonts w:ascii="Arial" w:hAnsi="Arial" w:cs="Arial"/>
          <w:sz w:val="20"/>
        </w:rPr>
        <w:t>, tendo validade e eficácia legal após a publicação do seu extrato no Diário Oficial;</w:t>
      </w:r>
    </w:p>
    <w:p w14:paraId="2A98357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2C480CB2" w14:textId="77777777" w:rsidR="004574F7" w:rsidRPr="00E90D41" w:rsidRDefault="004574F7" w:rsidP="004574F7">
      <w:pPr>
        <w:autoSpaceDE w:val="0"/>
        <w:autoSpaceDN w:val="0"/>
        <w:adjustRightInd w:val="0"/>
        <w:jc w:val="both"/>
        <w:rPr>
          <w:rFonts w:ascii="Arial" w:hAnsi="Arial" w:cs="Arial"/>
          <w:sz w:val="20"/>
        </w:rPr>
      </w:pPr>
    </w:p>
    <w:p w14:paraId="631BC2C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 xml:space="preserve">CLÁUSULA TERCEIRA - DA GERÊNCIA DA ATA DE REGISTRO DE PREÇOS </w:t>
      </w:r>
    </w:p>
    <w:p w14:paraId="3B0D573E" w14:textId="77777777" w:rsidR="004574F7" w:rsidRPr="00E90D41" w:rsidRDefault="004574F7" w:rsidP="004574F7">
      <w:pPr>
        <w:autoSpaceDE w:val="0"/>
        <w:autoSpaceDN w:val="0"/>
        <w:adjustRightInd w:val="0"/>
        <w:jc w:val="center"/>
        <w:rPr>
          <w:rFonts w:ascii="Arial" w:hAnsi="Arial" w:cs="Arial"/>
          <w:b/>
          <w:sz w:val="20"/>
        </w:rPr>
      </w:pPr>
    </w:p>
    <w:p w14:paraId="09D8A96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3.1. O gerenciamento deste instrumento caberá a PREFEITURA MUNICIPAL DE PORTO DOS GAUCHOS - MT, através do departamento de compras, no seu aspecto operacional, com apoio da Assessoria Jurídica, nos aspectos legais.</w:t>
      </w:r>
    </w:p>
    <w:p w14:paraId="57E7EA59"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lastRenderedPageBreak/>
        <w:t>CLÁUSULA QUARTA - DO REGISTRO DE PREÇOS</w:t>
      </w:r>
    </w:p>
    <w:p w14:paraId="771643ED" w14:textId="77777777" w:rsidR="004574F7" w:rsidRPr="00E90D41" w:rsidRDefault="004574F7" w:rsidP="004574F7">
      <w:pPr>
        <w:autoSpaceDE w:val="0"/>
        <w:autoSpaceDN w:val="0"/>
        <w:adjustRightInd w:val="0"/>
        <w:jc w:val="center"/>
        <w:rPr>
          <w:rFonts w:ascii="Arial" w:hAnsi="Arial" w:cs="Arial"/>
          <w:b/>
          <w:sz w:val="20"/>
        </w:rPr>
      </w:pPr>
    </w:p>
    <w:p w14:paraId="2C38D502" w14:textId="77777777" w:rsidR="004574F7" w:rsidRPr="00E90D41" w:rsidRDefault="004574F7" w:rsidP="004574F7">
      <w:pPr>
        <w:autoSpaceDE w:val="0"/>
        <w:autoSpaceDN w:val="0"/>
        <w:adjustRightInd w:val="0"/>
        <w:jc w:val="center"/>
        <w:rPr>
          <w:rFonts w:ascii="Arial" w:hAnsi="Arial" w:cs="Arial"/>
          <w:b/>
          <w:sz w:val="20"/>
        </w:rPr>
      </w:pPr>
    </w:p>
    <w:p w14:paraId="1B50759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4.1. Os preços, as quantidades, o fornecedor e as especificações dos serviços registrados nesta Ata, encontram-se indicados nas tabelas abaixo:</w:t>
      </w:r>
    </w:p>
    <w:p w14:paraId="78BBB662" w14:textId="77777777" w:rsidR="004574F7" w:rsidRPr="00E90D41" w:rsidRDefault="004574F7" w:rsidP="004574F7">
      <w:pPr>
        <w:autoSpaceDE w:val="0"/>
        <w:autoSpaceDN w:val="0"/>
        <w:adjustRightInd w:val="0"/>
        <w:jc w:val="both"/>
        <w:rPr>
          <w:rFonts w:ascii="Arial" w:hAnsi="Arial" w:cs="Arial"/>
          <w:sz w:val="20"/>
        </w:rPr>
      </w:pPr>
    </w:p>
    <w:p w14:paraId="5450C4F6" w14:textId="77777777" w:rsidR="004574F7" w:rsidRPr="00E90D41" w:rsidRDefault="004574F7" w:rsidP="004574F7">
      <w:pPr>
        <w:autoSpaceDE w:val="0"/>
        <w:autoSpaceDN w:val="0"/>
        <w:adjustRightInd w:val="0"/>
        <w:jc w:val="both"/>
        <w:rPr>
          <w:rFonts w:ascii="Arial" w:hAnsi="Arial" w:cs="Arial"/>
          <w:sz w:val="20"/>
        </w:rPr>
      </w:pPr>
    </w:p>
    <w:tbl>
      <w:tblPr>
        <w:tblW w:w="10080" w:type="dxa"/>
        <w:jc w:val="center"/>
        <w:tblLayout w:type="fixed"/>
        <w:tblLook w:val="04A0" w:firstRow="1" w:lastRow="0" w:firstColumn="1" w:lastColumn="0" w:noHBand="0" w:noVBand="1"/>
      </w:tblPr>
      <w:tblGrid>
        <w:gridCol w:w="10080"/>
      </w:tblGrid>
      <w:tr w:rsidR="004574F7" w:rsidRPr="00E90D41" w14:paraId="6F774A63" w14:textId="77777777" w:rsidTr="00491001">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A0F8D8" w14:textId="211ABB7A" w:rsidR="004574F7" w:rsidRPr="00E90D41" w:rsidRDefault="004574F7" w:rsidP="00491001">
            <w:pPr>
              <w:pStyle w:val="Default"/>
              <w:jc w:val="center"/>
              <w:rPr>
                <w:b/>
                <w:color w:val="auto"/>
                <w:sz w:val="20"/>
                <w:szCs w:val="20"/>
              </w:rPr>
            </w:pPr>
            <w:r w:rsidRPr="00E90D41">
              <w:rPr>
                <w:b/>
                <w:color w:val="auto"/>
                <w:sz w:val="20"/>
                <w:szCs w:val="20"/>
              </w:rPr>
              <w:t>EMPRESA VENCEDORA:</w:t>
            </w:r>
            <w:r w:rsidR="002C2C03">
              <w:rPr>
                <w:b/>
                <w:color w:val="auto"/>
                <w:sz w:val="20"/>
                <w:szCs w:val="20"/>
              </w:rPr>
              <w:t xml:space="preserve"> </w:t>
            </w:r>
            <w:r w:rsidR="002C2C03">
              <w:rPr>
                <w:b/>
                <w:bCs/>
                <w:sz w:val="20"/>
              </w:rPr>
              <w:t>MASTER TECNOLOGIA LTDA – ME, CNPJ Sob o n° 06.022.308/0001-14</w:t>
            </w:r>
          </w:p>
        </w:tc>
      </w:tr>
    </w:tbl>
    <w:p w14:paraId="4E6DA296" w14:textId="77777777" w:rsidR="004574F7" w:rsidRPr="00E90D41" w:rsidRDefault="004574F7" w:rsidP="004574F7">
      <w:pPr>
        <w:autoSpaceDE w:val="0"/>
        <w:autoSpaceDN w:val="0"/>
        <w:adjustRightInd w:val="0"/>
        <w:jc w:val="both"/>
        <w:rPr>
          <w:rFonts w:ascii="Arial" w:hAnsi="Arial" w:cs="Arial"/>
          <w:sz w:val="20"/>
        </w:rPr>
      </w:pPr>
    </w:p>
    <w:p w14:paraId="5F03409D" w14:textId="77777777" w:rsidR="004574F7" w:rsidRPr="00E90D41" w:rsidRDefault="004574F7" w:rsidP="004574F7">
      <w:pPr>
        <w:pStyle w:val="Corpodetexto"/>
        <w:tabs>
          <w:tab w:val="left" w:pos="9072"/>
        </w:tabs>
        <w:ind w:right="-81"/>
        <w:rPr>
          <w:rFonts w:ascii="Arial" w:hAnsi="Arial" w:cs="Arial"/>
          <w:b/>
          <w:sz w:val="20"/>
        </w:rPr>
      </w:pPr>
    </w:p>
    <w:tbl>
      <w:tblPr>
        <w:tblW w:w="10632" w:type="dxa"/>
        <w:tblInd w:w="-512" w:type="dxa"/>
        <w:tblLayout w:type="fixed"/>
        <w:tblCellMar>
          <w:top w:w="55" w:type="dxa"/>
          <w:left w:w="55" w:type="dxa"/>
          <w:bottom w:w="55" w:type="dxa"/>
          <w:right w:w="55" w:type="dxa"/>
        </w:tblCellMar>
        <w:tblLook w:val="0000" w:firstRow="0" w:lastRow="0" w:firstColumn="0" w:lastColumn="0" w:noHBand="0" w:noVBand="0"/>
      </w:tblPr>
      <w:tblGrid>
        <w:gridCol w:w="668"/>
        <w:gridCol w:w="3301"/>
        <w:gridCol w:w="709"/>
        <w:gridCol w:w="567"/>
        <w:gridCol w:w="567"/>
        <w:gridCol w:w="1276"/>
        <w:gridCol w:w="1134"/>
        <w:gridCol w:w="1134"/>
        <w:gridCol w:w="1276"/>
      </w:tblGrid>
      <w:tr w:rsidR="002C2C03" w:rsidRPr="00B548AD" w14:paraId="2C0247B3" w14:textId="77777777" w:rsidTr="00491001">
        <w:tc>
          <w:tcPr>
            <w:tcW w:w="10632" w:type="dxa"/>
            <w:gridSpan w:val="9"/>
            <w:tcBorders>
              <w:top w:val="single" w:sz="2" w:space="0" w:color="000000"/>
              <w:left w:val="single" w:sz="2" w:space="0" w:color="000000"/>
              <w:bottom w:val="single" w:sz="2" w:space="0" w:color="000000"/>
              <w:right w:val="single" w:sz="2" w:space="0" w:color="000000"/>
            </w:tcBorders>
          </w:tcPr>
          <w:p w14:paraId="32C789E8" w14:textId="77777777" w:rsidR="002C2C03" w:rsidRPr="00B548AD" w:rsidRDefault="002C2C03" w:rsidP="00491001">
            <w:pPr>
              <w:pStyle w:val="Contedodatabela"/>
              <w:shd w:val="clear" w:color="auto" w:fill="DDDDDD"/>
              <w:jc w:val="center"/>
              <w:rPr>
                <w:rFonts w:asciiTheme="minorHAnsi" w:hAnsiTheme="minorHAnsi" w:cstheme="minorHAnsi"/>
                <w:b/>
                <w:bCs/>
                <w:sz w:val="18"/>
                <w:szCs w:val="18"/>
              </w:rPr>
            </w:pPr>
            <w:r w:rsidRPr="00B548AD">
              <w:rPr>
                <w:rFonts w:asciiTheme="minorHAnsi" w:hAnsiTheme="minorHAnsi" w:cstheme="minorHAnsi"/>
                <w:b/>
                <w:bCs/>
                <w:sz w:val="18"/>
                <w:szCs w:val="18"/>
              </w:rPr>
              <w:t>LOTE 1 –   INTERNET – por fibra ótica</w:t>
            </w:r>
          </w:p>
        </w:tc>
      </w:tr>
      <w:tr w:rsidR="002C2C03" w:rsidRPr="00B548AD" w14:paraId="018F520B" w14:textId="77777777" w:rsidTr="00491001">
        <w:tc>
          <w:tcPr>
            <w:tcW w:w="668" w:type="dxa"/>
            <w:tcBorders>
              <w:left w:val="single" w:sz="2" w:space="0" w:color="000000"/>
              <w:bottom w:val="single" w:sz="2" w:space="0" w:color="000000"/>
            </w:tcBorders>
            <w:shd w:val="clear" w:color="auto" w:fill="auto"/>
            <w:vAlign w:val="center"/>
          </w:tcPr>
          <w:p w14:paraId="6E855D44" w14:textId="77777777" w:rsidR="002C2C03" w:rsidRPr="00B548AD" w:rsidRDefault="002C2C03" w:rsidP="00491001">
            <w:pPr>
              <w:pStyle w:val="Contedodatabela"/>
              <w:rPr>
                <w:rFonts w:asciiTheme="minorHAnsi" w:hAnsiTheme="minorHAnsi" w:cstheme="minorHAnsi"/>
                <w:b/>
                <w:bCs/>
                <w:sz w:val="18"/>
                <w:szCs w:val="18"/>
              </w:rPr>
            </w:pPr>
            <w:r w:rsidRPr="00B548AD">
              <w:rPr>
                <w:rFonts w:asciiTheme="minorHAnsi" w:hAnsiTheme="minorHAnsi" w:cstheme="minorHAnsi"/>
                <w:b/>
                <w:bCs/>
                <w:sz w:val="18"/>
                <w:szCs w:val="18"/>
              </w:rPr>
              <w:t>Item</w:t>
            </w:r>
          </w:p>
        </w:tc>
        <w:tc>
          <w:tcPr>
            <w:tcW w:w="3301" w:type="dxa"/>
            <w:tcBorders>
              <w:left w:val="single" w:sz="2" w:space="0" w:color="000000"/>
              <w:bottom w:val="single" w:sz="2" w:space="0" w:color="000000"/>
            </w:tcBorders>
            <w:shd w:val="clear" w:color="auto" w:fill="auto"/>
            <w:vAlign w:val="center"/>
          </w:tcPr>
          <w:p w14:paraId="0D57DF3C" w14:textId="77777777" w:rsidR="002C2C03" w:rsidRPr="00B548AD" w:rsidRDefault="002C2C03" w:rsidP="00491001">
            <w:pPr>
              <w:pStyle w:val="Contedodatabela"/>
              <w:jc w:val="center"/>
              <w:rPr>
                <w:rFonts w:asciiTheme="minorHAnsi" w:hAnsiTheme="minorHAnsi" w:cstheme="minorHAnsi"/>
                <w:b/>
                <w:bCs/>
                <w:sz w:val="18"/>
                <w:szCs w:val="18"/>
              </w:rPr>
            </w:pPr>
            <w:r w:rsidRPr="00B548AD">
              <w:rPr>
                <w:rFonts w:asciiTheme="minorHAnsi" w:hAnsiTheme="minorHAnsi" w:cstheme="minorHAnsi"/>
                <w:b/>
                <w:bCs/>
                <w:sz w:val="18"/>
                <w:szCs w:val="18"/>
              </w:rPr>
              <w:t>Descrição</w:t>
            </w:r>
          </w:p>
        </w:tc>
        <w:tc>
          <w:tcPr>
            <w:tcW w:w="709" w:type="dxa"/>
            <w:tcBorders>
              <w:left w:val="single" w:sz="2" w:space="0" w:color="000000"/>
              <w:bottom w:val="single" w:sz="2" w:space="0" w:color="000000"/>
            </w:tcBorders>
            <w:shd w:val="clear" w:color="auto" w:fill="auto"/>
            <w:vAlign w:val="center"/>
          </w:tcPr>
          <w:p w14:paraId="7F1BB911" w14:textId="77777777" w:rsidR="002C2C03" w:rsidRPr="00B548AD" w:rsidRDefault="002C2C03" w:rsidP="00491001">
            <w:pPr>
              <w:pStyle w:val="Contedodatabela"/>
              <w:jc w:val="center"/>
              <w:rPr>
                <w:rFonts w:asciiTheme="minorHAnsi" w:hAnsiTheme="minorHAnsi" w:cstheme="minorHAnsi"/>
                <w:b/>
                <w:bCs/>
                <w:sz w:val="18"/>
                <w:szCs w:val="18"/>
              </w:rPr>
            </w:pPr>
            <w:r>
              <w:rPr>
                <w:rFonts w:asciiTheme="minorHAnsi" w:hAnsiTheme="minorHAnsi" w:cstheme="minorHAnsi"/>
                <w:b/>
                <w:bCs/>
                <w:sz w:val="18"/>
                <w:szCs w:val="18"/>
              </w:rPr>
              <w:t>Veloc. Em Mbps</w:t>
            </w:r>
          </w:p>
        </w:tc>
        <w:tc>
          <w:tcPr>
            <w:tcW w:w="567" w:type="dxa"/>
            <w:tcBorders>
              <w:left w:val="single" w:sz="2" w:space="0" w:color="000000"/>
              <w:bottom w:val="single" w:sz="2" w:space="0" w:color="000000"/>
            </w:tcBorders>
            <w:shd w:val="clear" w:color="auto" w:fill="auto"/>
            <w:vAlign w:val="center"/>
          </w:tcPr>
          <w:p w14:paraId="6597AAD3" w14:textId="77777777" w:rsidR="002C2C03" w:rsidRPr="00B548AD" w:rsidRDefault="002C2C03" w:rsidP="00491001">
            <w:pPr>
              <w:pStyle w:val="Contedodatabela"/>
              <w:rPr>
                <w:rFonts w:asciiTheme="minorHAnsi" w:hAnsiTheme="minorHAnsi" w:cstheme="minorHAnsi"/>
                <w:b/>
                <w:bCs/>
                <w:sz w:val="18"/>
                <w:szCs w:val="18"/>
              </w:rPr>
            </w:pPr>
            <w:r>
              <w:rPr>
                <w:rFonts w:asciiTheme="minorHAnsi" w:hAnsiTheme="minorHAnsi" w:cstheme="minorHAnsi"/>
                <w:b/>
                <w:bCs/>
                <w:sz w:val="18"/>
                <w:szCs w:val="18"/>
              </w:rPr>
              <w:t>Unid.</w:t>
            </w:r>
          </w:p>
        </w:tc>
        <w:tc>
          <w:tcPr>
            <w:tcW w:w="567" w:type="dxa"/>
            <w:tcBorders>
              <w:left w:val="single" w:sz="2" w:space="0" w:color="000000"/>
              <w:bottom w:val="single" w:sz="2" w:space="0" w:color="000000"/>
            </w:tcBorders>
            <w:shd w:val="clear" w:color="auto" w:fill="auto"/>
            <w:vAlign w:val="center"/>
          </w:tcPr>
          <w:p w14:paraId="06813EFE" w14:textId="77777777" w:rsidR="002C2C03" w:rsidRPr="00B548AD" w:rsidRDefault="002C2C03" w:rsidP="00491001">
            <w:pPr>
              <w:pStyle w:val="Contedodatabela"/>
              <w:jc w:val="center"/>
              <w:rPr>
                <w:rFonts w:asciiTheme="minorHAnsi" w:hAnsiTheme="minorHAnsi" w:cstheme="minorHAnsi"/>
                <w:b/>
                <w:bCs/>
                <w:sz w:val="18"/>
                <w:szCs w:val="18"/>
              </w:rPr>
            </w:pPr>
            <w:proofErr w:type="spellStart"/>
            <w:r>
              <w:rPr>
                <w:rFonts w:asciiTheme="minorHAnsi" w:hAnsiTheme="minorHAnsi" w:cstheme="minorHAnsi"/>
                <w:b/>
                <w:bCs/>
                <w:sz w:val="18"/>
                <w:szCs w:val="18"/>
              </w:rPr>
              <w:t>Qtd</w:t>
            </w:r>
            <w:proofErr w:type="spellEnd"/>
            <w:r>
              <w:rPr>
                <w:rFonts w:asciiTheme="minorHAnsi" w:hAnsiTheme="minorHAnsi" w:cstheme="minorHAnsi"/>
                <w:b/>
                <w:bCs/>
                <w:sz w:val="18"/>
                <w:szCs w:val="18"/>
              </w:rPr>
              <w:t>. mês</w:t>
            </w:r>
          </w:p>
        </w:tc>
        <w:tc>
          <w:tcPr>
            <w:tcW w:w="1276" w:type="dxa"/>
            <w:tcBorders>
              <w:left w:val="single" w:sz="2" w:space="0" w:color="000000"/>
              <w:bottom w:val="single" w:sz="2" w:space="0" w:color="000000"/>
            </w:tcBorders>
            <w:shd w:val="clear" w:color="auto" w:fill="auto"/>
            <w:vAlign w:val="center"/>
          </w:tcPr>
          <w:p w14:paraId="275A3DB0" w14:textId="77777777" w:rsidR="002C2C03" w:rsidRPr="00B548AD" w:rsidRDefault="002C2C03" w:rsidP="00491001">
            <w:pPr>
              <w:pStyle w:val="Contedodatabela"/>
              <w:jc w:val="center"/>
              <w:rPr>
                <w:rFonts w:asciiTheme="minorHAnsi" w:hAnsiTheme="minorHAnsi" w:cstheme="minorHAnsi"/>
                <w:b/>
                <w:bCs/>
                <w:sz w:val="18"/>
                <w:szCs w:val="18"/>
              </w:rPr>
            </w:pPr>
            <w:r w:rsidRPr="00B548AD">
              <w:rPr>
                <w:rFonts w:asciiTheme="minorHAnsi" w:hAnsiTheme="minorHAnsi" w:cstheme="minorHAnsi"/>
                <w:b/>
                <w:bCs/>
                <w:sz w:val="18"/>
                <w:szCs w:val="18"/>
              </w:rPr>
              <w:t xml:space="preserve">Valor </w:t>
            </w:r>
            <w:proofErr w:type="spellStart"/>
            <w:r w:rsidRPr="00B548AD">
              <w:rPr>
                <w:rFonts w:asciiTheme="minorHAnsi" w:hAnsiTheme="minorHAnsi" w:cstheme="minorHAnsi"/>
                <w:b/>
                <w:bCs/>
                <w:sz w:val="18"/>
                <w:szCs w:val="18"/>
              </w:rPr>
              <w:t>Unt</w:t>
            </w:r>
            <w:proofErr w:type="spellEnd"/>
            <w:r w:rsidRPr="00B548AD">
              <w:rPr>
                <w:rFonts w:asciiTheme="minorHAnsi" w:hAnsiTheme="minorHAnsi" w:cstheme="minorHAnsi"/>
                <w:b/>
                <w:bCs/>
                <w:sz w:val="18"/>
                <w:szCs w:val="18"/>
              </w:rPr>
              <w:t xml:space="preserve">. </w:t>
            </w:r>
            <w:r>
              <w:rPr>
                <w:rFonts w:asciiTheme="minorHAnsi" w:hAnsiTheme="minorHAnsi" w:cstheme="minorHAnsi"/>
                <w:b/>
                <w:bCs/>
                <w:sz w:val="18"/>
                <w:szCs w:val="18"/>
              </w:rPr>
              <w:t>Ponto Por mês</w:t>
            </w:r>
          </w:p>
        </w:tc>
        <w:tc>
          <w:tcPr>
            <w:tcW w:w="1134" w:type="dxa"/>
            <w:tcBorders>
              <w:left w:val="single" w:sz="2" w:space="0" w:color="000000"/>
              <w:bottom w:val="single" w:sz="2" w:space="0" w:color="000000"/>
              <w:right w:val="single" w:sz="2" w:space="0" w:color="000000"/>
            </w:tcBorders>
            <w:shd w:val="clear" w:color="auto" w:fill="auto"/>
            <w:vAlign w:val="center"/>
          </w:tcPr>
          <w:p w14:paraId="4BFD513E" w14:textId="77777777" w:rsidR="002C2C03" w:rsidRPr="00B548AD" w:rsidRDefault="002C2C03" w:rsidP="00491001">
            <w:pPr>
              <w:pStyle w:val="Contedodatabela"/>
              <w:jc w:val="center"/>
              <w:rPr>
                <w:rFonts w:asciiTheme="minorHAnsi" w:hAnsiTheme="minorHAnsi" w:cstheme="minorHAnsi"/>
                <w:b/>
                <w:bCs/>
                <w:sz w:val="18"/>
                <w:szCs w:val="18"/>
              </w:rPr>
            </w:pPr>
            <w:proofErr w:type="spellStart"/>
            <w:r>
              <w:rPr>
                <w:rFonts w:asciiTheme="minorHAnsi" w:hAnsiTheme="minorHAnsi" w:cstheme="minorHAnsi"/>
                <w:b/>
                <w:bCs/>
                <w:sz w:val="18"/>
                <w:szCs w:val="18"/>
              </w:rPr>
              <w:t>Qtd</w:t>
            </w:r>
            <w:proofErr w:type="spellEnd"/>
            <w:r>
              <w:rPr>
                <w:rFonts w:asciiTheme="minorHAnsi" w:hAnsiTheme="minorHAnsi" w:cstheme="minorHAnsi"/>
                <w:b/>
                <w:bCs/>
                <w:sz w:val="18"/>
                <w:szCs w:val="18"/>
              </w:rPr>
              <w:t>. Pontos</w:t>
            </w:r>
          </w:p>
        </w:tc>
        <w:tc>
          <w:tcPr>
            <w:tcW w:w="1134" w:type="dxa"/>
            <w:tcBorders>
              <w:left w:val="single" w:sz="2" w:space="0" w:color="000000"/>
              <w:bottom w:val="single" w:sz="2" w:space="0" w:color="000000"/>
              <w:right w:val="single" w:sz="2" w:space="0" w:color="000000"/>
            </w:tcBorders>
          </w:tcPr>
          <w:p w14:paraId="50229C3A" w14:textId="77777777" w:rsidR="002C2C03" w:rsidRDefault="002C2C03" w:rsidP="00491001">
            <w:pPr>
              <w:pStyle w:val="Contedodatabela"/>
              <w:jc w:val="center"/>
              <w:rPr>
                <w:rFonts w:asciiTheme="minorHAnsi" w:hAnsiTheme="minorHAnsi" w:cstheme="minorHAnsi"/>
                <w:b/>
                <w:bCs/>
                <w:sz w:val="18"/>
                <w:szCs w:val="18"/>
              </w:rPr>
            </w:pPr>
            <w:r w:rsidRPr="00B548AD">
              <w:rPr>
                <w:rFonts w:asciiTheme="minorHAnsi" w:hAnsiTheme="minorHAnsi" w:cstheme="minorHAnsi"/>
                <w:b/>
                <w:bCs/>
                <w:sz w:val="18"/>
                <w:szCs w:val="18"/>
              </w:rPr>
              <w:t xml:space="preserve">Valor </w:t>
            </w:r>
            <w:proofErr w:type="spellStart"/>
            <w:r w:rsidRPr="00B548AD">
              <w:rPr>
                <w:rFonts w:asciiTheme="minorHAnsi" w:hAnsiTheme="minorHAnsi" w:cstheme="minorHAnsi"/>
                <w:b/>
                <w:bCs/>
                <w:sz w:val="18"/>
                <w:szCs w:val="18"/>
              </w:rPr>
              <w:t>Unt</w:t>
            </w:r>
            <w:proofErr w:type="spellEnd"/>
            <w:r w:rsidRPr="00B548AD">
              <w:rPr>
                <w:rFonts w:asciiTheme="minorHAnsi" w:hAnsiTheme="minorHAnsi" w:cstheme="minorHAnsi"/>
                <w:b/>
                <w:bCs/>
                <w:sz w:val="18"/>
                <w:szCs w:val="18"/>
              </w:rPr>
              <w:t xml:space="preserve">. </w:t>
            </w:r>
            <w:r>
              <w:rPr>
                <w:rFonts w:asciiTheme="minorHAnsi" w:hAnsiTheme="minorHAnsi" w:cstheme="minorHAnsi"/>
                <w:b/>
                <w:bCs/>
                <w:sz w:val="18"/>
                <w:szCs w:val="18"/>
              </w:rPr>
              <w:t>Ponto Por mês</w:t>
            </w:r>
          </w:p>
        </w:tc>
        <w:tc>
          <w:tcPr>
            <w:tcW w:w="1276" w:type="dxa"/>
            <w:tcBorders>
              <w:left w:val="single" w:sz="2" w:space="0" w:color="000000"/>
              <w:bottom w:val="single" w:sz="2" w:space="0" w:color="000000"/>
              <w:right w:val="single" w:sz="2" w:space="0" w:color="000000"/>
            </w:tcBorders>
          </w:tcPr>
          <w:p w14:paraId="5AD03BB4" w14:textId="77777777" w:rsidR="002C2C03" w:rsidRPr="00B548AD" w:rsidRDefault="002C2C03" w:rsidP="00491001">
            <w:pPr>
              <w:pStyle w:val="Contedodatabela"/>
              <w:jc w:val="center"/>
              <w:rPr>
                <w:rFonts w:asciiTheme="minorHAnsi" w:hAnsiTheme="minorHAnsi" w:cstheme="minorHAnsi"/>
                <w:b/>
                <w:bCs/>
                <w:sz w:val="18"/>
                <w:szCs w:val="18"/>
              </w:rPr>
            </w:pPr>
            <w:r>
              <w:rPr>
                <w:rFonts w:asciiTheme="minorHAnsi" w:hAnsiTheme="minorHAnsi" w:cstheme="minorHAnsi"/>
                <w:b/>
                <w:bCs/>
                <w:sz w:val="18"/>
                <w:szCs w:val="18"/>
              </w:rPr>
              <w:t>Valor Total Anual</w:t>
            </w:r>
          </w:p>
        </w:tc>
      </w:tr>
      <w:tr w:rsidR="002C2C03" w:rsidRPr="00B548AD" w14:paraId="79ACAFDB" w14:textId="77777777" w:rsidTr="00491001">
        <w:tc>
          <w:tcPr>
            <w:tcW w:w="668" w:type="dxa"/>
            <w:tcBorders>
              <w:left w:val="single" w:sz="2" w:space="0" w:color="000000"/>
              <w:bottom w:val="single" w:sz="2" w:space="0" w:color="000000"/>
            </w:tcBorders>
            <w:shd w:val="clear" w:color="auto" w:fill="auto"/>
            <w:vAlign w:val="center"/>
          </w:tcPr>
          <w:p w14:paraId="724B27D1" w14:textId="77777777" w:rsidR="002C2C03" w:rsidRPr="00B548AD" w:rsidRDefault="002C2C03" w:rsidP="00491001">
            <w:pPr>
              <w:pStyle w:val="Contedodatabela"/>
              <w:jc w:val="center"/>
              <w:rPr>
                <w:rFonts w:asciiTheme="minorHAnsi" w:hAnsiTheme="minorHAnsi" w:cstheme="minorHAnsi"/>
                <w:sz w:val="18"/>
                <w:szCs w:val="18"/>
              </w:rPr>
            </w:pPr>
            <w:r w:rsidRPr="00B548AD">
              <w:rPr>
                <w:rFonts w:asciiTheme="minorHAnsi" w:hAnsiTheme="minorHAnsi" w:cstheme="minorHAnsi"/>
                <w:sz w:val="18"/>
                <w:szCs w:val="18"/>
              </w:rPr>
              <w:t>1</w:t>
            </w:r>
          </w:p>
        </w:tc>
        <w:tc>
          <w:tcPr>
            <w:tcW w:w="3301" w:type="dxa"/>
            <w:tcBorders>
              <w:left w:val="single" w:sz="2" w:space="0" w:color="000000"/>
              <w:bottom w:val="single" w:sz="2" w:space="0" w:color="000000"/>
            </w:tcBorders>
            <w:shd w:val="clear" w:color="auto" w:fill="auto"/>
            <w:vAlign w:val="center"/>
          </w:tcPr>
          <w:p w14:paraId="48436321" w14:textId="77777777" w:rsidR="002C2C03" w:rsidRPr="00B548AD" w:rsidRDefault="002C2C03" w:rsidP="00491001">
            <w:pPr>
              <w:pStyle w:val="Standard"/>
              <w:jc w:val="both"/>
              <w:rPr>
                <w:rFonts w:asciiTheme="minorHAnsi" w:hAnsiTheme="minorHAnsi" w:cstheme="minorHAnsi"/>
                <w:sz w:val="18"/>
                <w:szCs w:val="18"/>
              </w:rPr>
            </w:pPr>
            <w:r w:rsidRPr="00B548AD">
              <w:rPr>
                <w:rFonts w:asciiTheme="minorHAnsi" w:hAnsiTheme="minorHAnsi" w:cstheme="minorHAnsi"/>
                <w:sz w:val="18"/>
                <w:szCs w:val="18"/>
              </w:rPr>
              <w:t>Link Dedicado</w:t>
            </w:r>
            <w:r>
              <w:rPr>
                <w:rFonts w:asciiTheme="minorHAnsi" w:hAnsiTheme="minorHAnsi" w:cstheme="minorHAnsi"/>
                <w:sz w:val="18"/>
                <w:szCs w:val="18"/>
              </w:rPr>
              <w:t xml:space="preserve"> - Fibra ótica (Sede)</w:t>
            </w:r>
          </w:p>
        </w:tc>
        <w:tc>
          <w:tcPr>
            <w:tcW w:w="709" w:type="dxa"/>
            <w:tcBorders>
              <w:left w:val="single" w:sz="2" w:space="0" w:color="000000"/>
              <w:bottom w:val="single" w:sz="2" w:space="0" w:color="000000"/>
            </w:tcBorders>
            <w:shd w:val="clear" w:color="auto" w:fill="auto"/>
            <w:vAlign w:val="center"/>
          </w:tcPr>
          <w:p w14:paraId="5C3EC513"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50</w:t>
            </w:r>
          </w:p>
        </w:tc>
        <w:tc>
          <w:tcPr>
            <w:tcW w:w="567" w:type="dxa"/>
            <w:tcBorders>
              <w:left w:val="single" w:sz="2" w:space="0" w:color="000000"/>
              <w:bottom w:val="single" w:sz="2" w:space="0" w:color="000000"/>
            </w:tcBorders>
            <w:shd w:val="clear" w:color="auto" w:fill="auto"/>
            <w:vAlign w:val="center"/>
          </w:tcPr>
          <w:p w14:paraId="6F1B4CCE"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Mês</w:t>
            </w:r>
          </w:p>
        </w:tc>
        <w:tc>
          <w:tcPr>
            <w:tcW w:w="567" w:type="dxa"/>
            <w:tcBorders>
              <w:left w:val="single" w:sz="2" w:space="0" w:color="000000"/>
              <w:bottom w:val="single" w:sz="2" w:space="0" w:color="000000"/>
            </w:tcBorders>
            <w:shd w:val="clear" w:color="auto" w:fill="auto"/>
            <w:vAlign w:val="center"/>
          </w:tcPr>
          <w:p w14:paraId="055E720D"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tcBorders>
              <w:left w:val="single" w:sz="2" w:space="0" w:color="000000"/>
              <w:bottom w:val="single" w:sz="2" w:space="0" w:color="000000"/>
            </w:tcBorders>
            <w:shd w:val="clear" w:color="auto" w:fill="auto"/>
            <w:vAlign w:val="center"/>
          </w:tcPr>
          <w:p w14:paraId="134A0FE7"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 xml:space="preserve">    </w:t>
            </w:r>
            <w:r w:rsidRPr="00B548AD">
              <w:rPr>
                <w:rFonts w:asciiTheme="minorHAnsi" w:hAnsiTheme="minorHAnsi" w:cstheme="minorHAnsi"/>
                <w:sz w:val="18"/>
                <w:szCs w:val="18"/>
              </w:rPr>
              <w:t xml:space="preserve">R$ </w:t>
            </w:r>
            <w:r>
              <w:rPr>
                <w:rFonts w:asciiTheme="minorHAnsi" w:hAnsiTheme="minorHAnsi" w:cstheme="minorHAnsi"/>
                <w:sz w:val="18"/>
                <w:szCs w:val="18"/>
              </w:rPr>
              <w:t>2.304</w:t>
            </w:r>
            <w:r w:rsidRPr="00B548AD">
              <w:rPr>
                <w:rFonts w:asciiTheme="minorHAnsi" w:hAnsiTheme="minorHAnsi" w:cstheme="minorHAnsi"/>
                <w:sz w:val="18"/>
                <w:szCs w:val="18"/>
              </w:rPr>
              <w:t>,</w:t>
            </w:r>
            <w:r>
              <w:rPr>
                <w:rFonts w:asciiTheme="minorHAnsi" w:hAnsiTheme="minorHAnsi" w:cstheme="minorHAnsi"/>
                <w:sz w:val="18"/>
                <w:szCs w:val="18"/>
              </w:rPr>
              <w:t>5</w:t>
            </w:r>
            <w:r w:rsidRPr="00B548AD">
              <w:rPr>
                <w:rFonts w:asciiTheme="minorHAnsi" w:hAnsiTheme="minorHAnsi" w:cstheme="minorHAnsi"/>
                <w:sz w:val="18"/>
                <w:szCs w:val="18"/>
              </w:rPr>
              <w:t>0</w:t>
            </w:r>
          </w:p>
        </w:tc>
        <w:tc>
          <w:tcPr>
            <w:tcW w:w="1134" w:type="dxa"/>
            <w:tcBorders>
              <w:left w:val="single" w:sz="2" w:space="0" w:color="000000"/>
              <w:bottom w:val="single" w:sz="2" w:space="0" w:color="000000"/>
              <w:right w:val="single" w:sz="2" w:space="0" w:color="000000"/>
            </w:tcBorders>
            <w:shd w:val="clear" w:color="auto" w:fill="auto"/>
            <w:vAlign w:val="center"/>
          </w:tcPr>
          <w:p w14:paraId="1B50C6B8"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w:t>
            </w:r>
          </w:p>
        </w:tc>
        <w:tc>
          <w:tcPr>
            <w:tcW w:w="1134" w:type="dxa"/>
            <w:tcBorders>
              <w:left w:val="single" w:sz="2" w:space="0" w:color="000000"/>
              <w:bottom w:val="single" w:sz="2" w:space="0" w:color="000000"/>
              <w:right w:val="single" w:sz="2" w:space="0" w:color="000000"/>
            </w:tcBorders>
          </w:tcPr>
          <w:p w14:paraId="04E4445C" w14:textId="77777777"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 xml:space="preserve">    </w:t>
            </w:r>
            <w:r w:rsidRPr="00B548AD">
              <w:rPr>
                <w:rFonts w:asciiTheme="minorHAnsi" w:hAnsiTheme="minorHAnsi" w:cstheme="minorHAnsi"/>
                <w:sz w:val="18"/>
                <w:szCs w:val="18"/>
              </w:rPr>
              <w:t xml:space="preserve">R$ </w:t>
            </w:r>
            <w:r>
              <w:rPr>
                <w:rFonts w:asciiTheme="minorHAnsi" w:hAnsiTheme="minorHAnsi" w:cstheme="minorHAnsi"/>
                <w:sz w:val="18"/>
                <w:szCs w:val="18"/>
              </w:rPr>
              <w:t>2.304</w:t>
            </w:r>
            <w:r w:rsidRPr="00B548AD">
              <w:rPr>
                <w:rFonts w:asciiTheme="minorHAnsi" w:hAnsiTheme="minorHAnsi" w:cstheme="minorHAnsi"/>
                <w:sz w:val="18"/>
                <w:szCs w:val="18"/>
              </w:rPr>
              <w:t>,</w:t>
            </w:r>
            <w:r>
              <w:rPr>
                <w:rFonts w:asciiTheme="minorHAnsi" w:hAnsiTheme="minorHAnsi" w:cstheme="minorHAnsi"/>
                <w:sz w:val="18"/>
                <w:szCs w:val="18"/>
              </w:rPr>
              <w:t>5</w:t>
            </w:r>
            <w:r w:rsidRPr="00B548AD">
              <w:rPr>
                <w:rFonts w:asciiTheme="minorHAnsi" w:hAnsiTheme="minorHAnsi" w:cstheme="minorHAnsi"/>
                <w:sz w:val="18"/>
                <w:szCs w:val="18"/>
              </w:rPr>
              <w:t>0</w:t>
            </w:r>
          </w:p>
        </w:tc>
        <w:tc>
          <w:tcPr>
            <w:tcW w:w="1276" w:type="dxa"/>
            <w:tcBorders>
              <w:left w:val="single" w:sz="2" w:space="0" w:color="000000"/>
              <w:bottom w:val="single" w:sz="2" w:space="0" w:color="000000"/>
              <w:right w:val="single" w:sz="2" w:space="0" w:color="000000"/>
            </w:tcBorders>
          </w:tcPr>
          <w:p w14:paraId="441F23C9" w14:textId="77777777" w:rsidR="002C2C03" w:rsidRPr="00B548AD"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R$ 27.654,00</w:t>
            </w:r>
          </w:p>
        </w:tc>
      </w:tr>
      <w:tr w:rsidR="002C2C03" w:rsidRPr="00B548AD" w14:paraId="59CEB897" w14:textId="77777777" w:rsidTr="00491001">
        <w:trPr>
          <w:trHeight w:val="605"/>
        </w:trPr>
        <w:tc>
          <w:tcPr>
            <w:tcW w:w="668" w:type="dxa"/>
            <w:tcBorders>
              <w:left w:val="single" w:sz="2" w:space="0" w:color="000000"/>
              <w:bottom w:val="single" w:sz="2" w:space="0" w:color="000000"/>
            </w:tcBorders>
            <w:shd w:val="clear" w:color="auto" w:fill="auto"/>
            <w:vAlign w:val="center"/>
          </w:tcPr>
          <w:p w14:paraId="70E35C97" w14:textId="77777777" w:rsidR="002C2C03" w:rsidRPr="00B548AD" w:rsidRDefault="002C2C03" w:rsidP="00491001">
            <w:pPr>
              <w:pStyle w:val="Contedodatabela"/>
              <w:jc w:val="center"/>
              <w:rPr>
                <w:rFonts w:asciiTheme="minorHAnsi" w:hAnsiTheme="minorHAnsi" w:cstheme="minorHAnsi"/>
                <w:sz w:val="18"/>
                <w:szCs w:val="18"/>
              </w:rPr>
            </w:pPr>
            <w:r w:rsidRPr="00B548AD">
              <w:rPr>
                <w:rFonts w:asciiTheme="minorHAnsi" w:hAnsiTheme="minorHAnsi" w:cstheme="minorHAnsi"/>
                <w:sz w:val="18"/>
                <w:szCs w:val="18"/>
              </w:rPr>
              <w:t>2</w:t>
            </w:r>
          </w:p>
        </w:tc>
        <w:tc>
          <w:tcPr>
            <w:tcW w:w="3301" w:type="dxa"/>
            <w:tcBorders>
              <w:left w:val="single" w:sz="2" w:space="0" w:color="000000"/>
              <w:bottom w:val="single" w:sz="2" w:space="0" w:color="000000"/>
            </w:tcBorders>
            <w:shd w:val="clear" w:color="auto" w:fill="auto"/>
            <w:vAlign w:val="center"/>
          </w:tcPr>
          <w:p w14:paraId="5D640CC2" w14:textId="77777777" w:rsidR="002C2C03" w:rsidRPr="00B548AD" w:rsidRDefault="002C2C03" w:rsidP="00491001">
            <w:pPr>
              <w:pStyle w:val="Contedodatabela"/>
              <w:rPr>
                <w:rFonts w:asciiTheme="minorHAnsi" w:hAnsiTheme="minorHAnsi" w:cstheme="minorHAnsi"/>
                <w:sz w:val="18"/>
                <w:szCs w:val="18"/>
              </w:rPr>
            </w:pPr>
            <w:r w:rsidRPr="00B548AD">
              <w:rPr>
                <w:rFonts w:asciiTheme="minorHAnsi" w:hAnsiTheme="minorHAnsi" w:cstheme="minorHAnsi"/>
                <w:sz w:val="18"/>
                <w:szCs w:val="18"/>
              </w:rPr>
              <w:t>Link Empresarial –</w:t>
            </w:r>
            <w:r>
              <w:rPr>
                <w:rFonts w:asciiTheme="minorHAnsi" w:hAnsiTheme="minorHAnsi" w:cstheme="minorHAnsi"/>
                <w:sz w:val="18"/>
                <w:szCs w:val="18"/>
              </w:rPr>
              <w:t xml:space="preserve"> Fibra ótica (Pontos sede do município)</w:t>
            </w:r>
          </w:p>
        </w:tc>
        <w:tc>
          <w:tcPr>
            <w:tcW w:w="709" w:type="dxa"/>
            <w:tcBorders>
              <w:left w:val="single" w:sz="2" w:space="0" w:color="000000"/>
              <w:bottom w:val="single" w:sz="2" w:space="0" w:color="000000"/>
            </w:tcBorders>
            <w:shd w:val="clear" w:color="auto" w:fill="auto"/>
            <w:vAlign w:val="center"/>
          </w:tcPr>
          <w:p w14:paraId="624A4AB6"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350</w:t>
            </w:r>
          </w:p>
        </w:tc>
        <w:tc>
          <w:tcPr>
            <w:tcW w:w="567" w:type="dxa"/>
            <w:tcBorders>
              <w:left w:val="single" w:sz="2" w:space="0" w:color="000000"/>
              <w:bottom w:val="single" w:sz="2" w:space="0" w:color="000000"/>
            </w:tcBorders>
            <w:shd w:val="clear" w:color="auto" w:fill="auto"/>
            <w:vAlign w:val="center"/>
          </w:tcPr>
          <w:p w14:paraId="572118F5"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Mês</w:t>
            </w:r>
          </w:p>
        </w:tc>
        <w:tc>
          <w:tcPr>
            <w:tcW w:w="567" w:type="dxa"/>
            <w:tcBorders>
              <w:left w:val="single" w:sz="2" w:space="0" w:color="000000"/>
              <w:bottom w:val="single" w:sz="2" w:space="0" w:color="000000"/>
            </w:tcBorders>
            <w:shd w:val="clear" w:color="auto" w:fill="auto"/>
            <w:vAlign w:val="center"/>
          </w:tcPr>
          <w:p w14:paraId="2BC75DF9"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tcBorders>
              <w:left w:val="single" w:sz="2" w:space="0" w:color="000000"/>
              <w:bottom w:val="single" w:sz="2" w:space="0" w:color="000000"/>
            </w:tcBorders>
            <w:shd w:val="clear" w:color="auto" w:fill="auto"/>
            <w:vAlign w:val="center"/>
          </w:tcPr>
          <w:p w14:paraId="1A6CF3AC" w14:textId="77777777" w:rsidR="002C2C03" w:rsidRPr="00B548AD" w:rsidRDefault="002C2C03" w:rsidP="00491001">
            <w:pPr>
              <w:pStyle w:val="Contedodatabela"/>
              <w:jc w:val="center"/>
              <w:rPr>
                <w:rFonts w:asciiTheme="minorHAnsi" w:hAnsiTheme="minorHAnsi" w:cstheme="minorHAnsi"/>
                <w:sz w:val="18"/>
                <w:szCs w:val="18"/>
              </w:rPr>
            </w:pPr>
            <w:r w:rsidRPr="00B548AD">
              <w:rPr>
                <w:rFonts w:asciiTheme="minorHAnsi" w:hAnsiTheme="minorHAnsi" w:cstheme="minorHAnsi"/>
                <w:sz w:val="18"/>
                <w:szCs w:val="18"/>
              </w:rPr>
              <w:t xml:space="preserve">R$ </w:t>
            </w:r>
            <w:r>
              <w:rPr>
                <w:rFonts w:asciiTheme="minorHAnsi" w:hAnsiTheme="minorHAnsi" w:cstheme="minorHAnsi"/>
                <w:sz w:val="18"/>
                <w:szCs w:val="18"/>
              </w:rPr>
              <w:t>174,9</w:t>
            </w:r>
          </w:p>
        </w:tc>
        <w:tc>
          <w:tcPr>
            <w:tcW w:w="1134" w:type="dxa"/>
            <w:tcBorders>
              <w:left w:val="single" w:sz="2" w:space="0" w:color="000000"/>
              <w:bottom w:val="single" w:sz="2" w:space="0" w:color="000000"/>
              <w:right w:val="single" w:sz="2" w:space="0" w:color="000000"/>
            </w:tcBorders>
            <w:shd w:val="clear" w:color="auto" w:fill="auto"/>
            <w:vAlign w:val="center"/>
          </w:tcPr>
          <w:p w14:paraId="60CCDBA2"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19</w:t>
            </w:r>
          </w:p>
        </w:tc>
        <w:tc>
          <w:tcPr>
            <w:tcW w:w="1134" w:type="dxa"/>
            <w:tcBorders>
              <w:left w:val="single" w:sz="2" w:space="0" w:color="000000"/>
              <w:bottom w:val="single" w:sz="2" w:space="0" w:color="000000"/>
              <w:right w:val="single" w:sz="2" w:space="0" w:color="000000"/>
            </w:tcBorders>
          </w:tcPr>
          <w:p w14:paraId="2E12C100" w14:textId="77777777"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 xml:space="preserve">    </w:t>
            </w:r>
            <w:r w:rsidRPr="00B548AD">
              <w:rPr>
                <w:rFonts w:asciiTheme="minorHAnsi" w:hAnsiTheme="minorHAnsi" w:cstheme="minorHAnsi"/>
                <w:sz w:val="18"/>
                <w:szCs w:val="18"/>
              </w:rPr>
              <w:t xml:space="preserve">R$ </w:t>
            </w:r>
            <w:r>
              <w:rPr>
                <w:rFonts w:asciiTheme="minorHAnsi" w:hAnsiTheme="minorHAnsi" w:cstheme="minorHAnsi"/>
                <w:sz w:val="18"/>
                <w:szCs w:val="18"/>
              </w:rPr>
              <w:t>3.323,10</w:t>
            </w:r>
          </w:p>
        </w:tc>
        <w:tc>
          <w:tcPr>
            <w:tcW w:w="1276" w:type="dxa"/>
            <w:tcBorders>
              <w:left w:val="single" w:sz="2" w:space="0" w:color="000000"/>
              <w:bottom w:val="single" w:sz="2" w:space="0" w:color="000000"/>
              <w:right w:val="single" w:sz="2" w:space="0" w:color="000000"/>
            </w:tcBorders>
            <w:vAlign w:val="center"/>
          </w:tcPr>
          <w:p w14:paraId="2082ED1A" w14:textId="77777777" w:rsidR="002C2C03" w:rsidRPr="00B548AD"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R$ 39.877,20</w:t>
            </w:r>
          </w:p>
        </w:tc>
      </w:tr>
      <w:tr w:rsidR="002C2C03" w:rsidRPr="00B548AD" w14:paraId="5E473A2E" w14:textId="77777777" w:rsidTr="00491001">
        <w:trPr>
          <w:trHeight w:val="605"/>
        </w:trPr>
        <w:tc>
          <w:tcPr>
            <w:tcW w:w="668" w:type="dxa"/>
            <w:tcBorders>
              <w:left w:val="single" w:sz="2" w:space="0" w:color="000000"/>
              <w:bottom w:val="single" w:sz="2" w:space="0" w:color="000000"/>
            </w:tcBorders>
            <w:shd w:val="clear" w:color="auto" w:fill="auto"/>
            <w:vAlign w:val="center"/>
          </w:tcPr>
          <w:p w14:paraId="6A8C50E5"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3</w:t>
            </w:r>
          </w:p>
        </w:tc>
        <w:tc>
          <w:tcPr>
            <w:tcW w:w="3301" w:type="dxa"/>
            <w:tcBorders>
              <w:left w:val="single" w:sz="2" w:space="0" w:color="000000"/>
              <w:bottom w:val="single" w:sz="2" w:space="0" w:color="000000"/>
            </w:tcBorders>
            <w:shd w:val="clear" w:color="auto" w:fill="auto"/>
            <w:vAlign w:val="center"/>
          </w:tcPr>
          <w:p w14:paraId="24084B71" w14:textId="77777777" w:rsidR="002C2C03" w:rsidRPr="00B548AD" w:rsidRDefault="002C2C03" w:rsidP="00491001">
            <w:pPr>
              <w:pStyle w:val="Contedodatabela"/>
              <w:rPr>
                <w:rFonts w:asciiTheme="minorHAnsi" w:hAnsiTheme="minorHAnsi" w:cstheme="minorHAnsi"/>
                <w:sz w:val="18"/>
                <w:szCs w:val="18"/>
              </w:rPr>
            </w:pPr>
            <w:r w:rsidRPr="00B548AD">
              <w:rPr>
                <w:rFonts w:asciiTheme="minorHAnsi" w:hAnsiTheme="minorHAnsi" w:cstheme="minorHAnsi"/>
                <w:sz w:val="18"/>
                <w:szCs w:val="18"/>
              </w:rPr>
              <w:t>Link Empresarial –</w:t>
            </w:r>
            <w:r>
              <w:rPr>
                <w:rFonts w:asciiTheme="minorHAnsi" w:hAnsiTheme="minorHAnsi" w:cstheme="minorHAnsi"/>
                <w:sz w:val="18"/>
                <w:szCs w:val="18"/>
              </w:rPr>
              <w:t xml:space="preserve"> Fibra ótica (Pontos no Novo Paraná)</w:t>
            </w:r>
          </w:p>
        </w:tc>
        <w:tc>
          <w:tcPr>
            <w:tcW w:w="709" w:type="dxa"/>
            <w:tcBorders>
              <w:left w:val="single" w:sz="2" w:space="0" w:color="000000"/>
              <w:bottom w:val="single" w:sz="2" w:space="0" w:color="000000"/>
            </w:tcBorders>
            <w:shd w:val="clear" w:color="auto" w:fill="auto"/>
            <w:vAlign w:val="center"/>
          </w:tcPr>
          <w:p w14:paraId="6D42F741" w14:textId="77777777" w:rsidR="002C2C03"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350</w:t>
            </w:r>
          </w:p>
        </w:tc>
        <w:tc>
          <w:tcPr>
            <w:tcW w:w="567" w:type="dxa"/>
            <w:tcBorders>
              <w:left w:val="single" w:sz="2" w:space="0" w:color="000000"/>
              <w:bottom w:val="single" w:sz="2" w:space="0" w:color="000000"/>
            </w:tcBorders>
            <w:shd w:val="clear" w:color="auto" w:fill="auto"/>
            <w:vAlign w:val="center"/>
          </w:tcPr>
          <w:p w14:paraId="3D146436"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Mês</w:t>
            </w:r>
          </w:p>
        </w:tc>
        <w:tc>
          <w:tcPr>
            <w:tcW w:w="567" w:type="dxa"/>
            <w:tcBorders>
              <w:left w:val="single" w:sz="2" w:space="0" w:color="000000"/>
              <w:bottom w:val="single" w:sz="2" w:space="0" w:color="000000"/>
            </w:tcBorders>
            <w:shd w:val="clear" w:color="auto" w:fill="auto"/>
            <w:vAlign w:val="center"/>
          </w:tcPr>
          <w:p w14:paraId="52553F29" w14:textId="77777777" w:rsidR="002C2C03"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tcBorders>
              <w:left w:val="single" w:sz="2" w:space="0" w:color="000000"/>
              <w:bottom w:val="single" w:sz="2" w:space="0" w:color="000000"/>
            </w:tcBorders>
            <w:shd w:val="clear" w:color="auto" w:fill="auto"/>
            <w:vAlign w:val="center"/>
          </w:tcPr>
          <w:p w14:paraId="2B64F60A" w14:textId="77777777" w:rsidR="002C2C03" w:rsidRPr="00B548AD" w:rsidRDefault="002C2C03" w:rsidP="00491001">
            <w:pPr>
              <w:pStyle w:val="Contedodatabela"/>
              <w:jc w:val="center"/>
              <w:rPr>
                <w:rFonts w:asciiTheme="minorHAnsi" w:hAnsiTheme="minorHAnsi" w:cstheme="minorHAnsi"/>
                <w:sz w:val="18"/>
                <w:szCs w:val="18"/>
              </w:rPr>
            </w:pPr>
            <w:r w:rsidRPr="00B548AD">
              <w:rPr>
                <w:rFonts w:asciiTheme="minorHAnsi" w:hAnsiTheme="minorHAnsi" w:cstheme="minorHAnsi"/>
                <w:sz w:val="18"/>
                <w:szCs w:val="18"/>
              </w:rPr>
              <w:t xml:space="preserve">R$ </w:t>
            </w:r>
            <w:r>
              <w:rPr>
                <w:rFonts w:asciiTheme="minorHAnsi" w:hAnsiTheme="minorHAnsi" w:cstheme="minorHAnsi"/>
                <w:sz w:val="18"/>
                <w:szCs w:val="18"/>
              </w:rPr>
              <w:t>174,9</w:t>
            </w:r>
          </w:p>
        </w:tc>
        <w:tc>
          <w:tcPr>
            <w:tcW w:w="1134" w:type="dxa"/>
            <w:tcBorders>
              <w:left w:val="single" w:sz="2" w:space="0" w:color="000000"/>
              <w:bottom w:val="single" w:sz="2" w:space="0" w:color="000000"/>
              <w:right w:val="single" w:sz="2" w:space="0" w:color="000000"/>
            </w:tcBorders>
            <w:shd w:val="clear" w:color="auto" w:fill="auto"/>
            <w:vAlign w:val="center"/>
          </w:tcPr>
          <w:p w14:paraId="5B3FB7EC"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3</w:t>
            </w:r>
          </w:p>
        </w:tc>
        <w:tc>
          <w:tcPr>
            <w:tcW w:w="1134" w:type="dxa"/>
            <w:tcBorders>
              <w:left w:val="single" w:sz="2" w:space="0" w:color="000000"/>
              <w:bottom w:val="single" w:sz="2" w:space="0" w:color="000000"/>
              <w:right w:val="single" w:sz="2" w:space="0" w:color="000000"/>
            </w:tcBorders>
          </w:tcPr>
          <w:p w14:paraId="367FADDB" w14:textId="6365D87D"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 xml:space="preserve">R$ </w:t>
            </w:r>
            <w:r>
              <w:rPr>
                <w:rFonts w:asciiTheme="minorHAnsi" w:hAnsiTheme="minorHAnsi" w:cstheme="minorHAnsi"/>
                <w:sz w:val="18"/>
                <w:szCs w:val="18"/>
              </w:rPr>
              <w:t>524,70</w:t>
            </w:r>
          </w:p>
        </w:tc>
        <w:tc>
          <w:tcPr>
            <w:tcW w:w="1276" w:type="dxa"/>
            <w:tcBorders>
              <w:left w:val="single" w:sz="2" w:space="0" w:color="000000"/>
              <w:bottom w:val="single" w:sz="2" w:space="0" w:color="000000"/>
              <w:right w:val="single" w:sz="2" w:space="0" w:color="000000"/>
            </w:tcBorders>
            <w:vAlign w:val="center"/>
          </w:tcPr>
          <w:p w14:paraId="5B3D6B38" w14:textId="61F31EDE"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R$ 6.</w:t>
            </w:r>
            <w:r>
              <w:rPr>
                <w:rFonts w:asciiTheme="minorHAnsi" w:hAnsiTheme="minorHAnsi" w:cstheme="minorHAnsi"/>
                <w:sz w:val="18"/>
                <w:szCs w:val="18"/>
              </w:rPr>
              <w:t>296,40</w:t>
            </w:r>
          </w:p>
        </w:tc>
      </w:tr>
      <w:tr w:rsidR="002C2C03" w:rsidRPr="00B548AD" w14:paraId="48D5F34E" w14:textId="77777777" w:rsidTr="00491001">
        <w:trPr>
          <w:trHeight w:val="605"/>
        </w:trPr>
        <w:tc>
          <w:tcPr>
            <w:tcW w:w="668" w:type="dxa"/>
            <w:tcBorders>
              <w:left w:val="single" w:sz="2" w:space="0" w:color="000000"/>
              <w:bottom w:val="single" w:sz="2" w:space="0" w:color="000000"/>
            </w:tcBorders>
            <w:shd w:val="clear" w:color="auto" w:fill="auto"/>
            <w:vAlign w:val="center"/>
          </w:tcPr>
          <w:p w14:paraId="6D8FD3B2"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4</w:t>
            </w:r>
          </w:p>
        </w:tc>
        <w:tc>
          <w:tcPr>
            <w:tcW w:w="3301" w:type="dxa"/>
            <w:tcBorders>
              <w:left w:val="single" w:sz="2" w:space="0" w:color="000000"/>
              <w:bottom w:val="single" w:sz="2" w:space="0" w:color="000000"/>
            </w:tcBorders>
            <w:shd w:val="clear" w:color="auto" w:fill="auto"/>
            <w:vAlign w:val="center"/>
          </w:tcPr>
          <w:p w14:paraId="41B93D77" w14:textId="77777777" w:rsidR="002C2C03" w:rsidRPr="00B548AD" w:rsidRDefault="002C2C03" w:rsidP="00491001">
            <w:pPr>
              <w:pStyle w:val="Contedodatabela"/>
              <w:rPr>
                <w:rFonts w:asciiTheme="minorHAnsi" w:hAnsiTheme="minorHAnsi" w:cstheme="minorHAnsi"/>
                <w:sz w:val="18"/>
                <w:szCs w:val="18"/>
              </w:rPr>
            </w:pPr>
            <w:r w:rsidRPr="00B548AD">
              <w:rPr>
                <w:rFonts w:asciiTheme="minorHAnsi" w:hAnsiTheme="minorHAnsi" w:cstheme="minorHAnsi"/>
                <w:sz w:val="18"/>
                <w:szCs w:val="18"/>
              </w:rPr>
              <w:t>Link Empresarial –</w:t>
            </w:r>
            <w:r>
              <w:rPr>
                <w:rFonts w:asciiTheme="minorHAnsi" w:hAnsiTheme="minorHAnsi" w:cstheme="minorHAnsi"/>
                <w:sz w:val="18"/>
                <w:szCs w:val="18"/>
              </w:rPr>
              <w:t xml:space="preserve"> Fibra ótica (Pontos São João)</w:t>
            </w:r>
          </w:p>
        </w:tc>
        <w:tc>
          <w:tcPr>
            <w:tcW w:w="709" w:type="dxa"/>
            <w:tcBorders>
              <w:left w:val="single" w:sz="2" w:space="0" w:color="000000"/>
              <w:bottom w:val="single" w:sz="2" w:space="0" w:color="000000"/>
            </w:tcBorders>
            <w:shd w:val="clear" w:color="auto" w:fill="auto"/>
            <w:vAlign w:val="center"/>
          </w:tcPr>
          <w:p w14:paraId="7A77C3FC" w14:textId="77777777" w:rsidR="002C2C03"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350</w:t>
            </w:r>
          </w:p>
        </w:tc>
        <w:tc>
          <w:tcPr>
            <w:tcW w:w="567" w:type="dxa"/>
            <w:tcBorders>
              <w:left w:val="single" w:sz="2" w:space="0" w:color="000000"/>
              <w:bottom w:val="single" w:sz="2" w:space="0" w:color="000000"/>
            </w:tcBorders>
            <w:shd w:val="clear" w:color="auto" w:fill="auto"/>
            <w:vAlign w:val="center"/>
          </w:tcPr>
          <w:p w14:paraId="5FA69EDE" w14:textId="77777777"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Mês</w:t>
            </w:r>
          </w:p>
        </w:tc>
        <w:tc>
          <w:tcPr>
            <w:tcW w:w="567" w:type="dxa"/>
            <w:tcBorders>
              <w:left w:val="single" w:sz="2" w:space="0" w:color="000000"/>
              <w:bottom w:val="single" w:sz="2" w:space="0" w:color="000000"/>
            </w:tcBorders>
            <w:shd w:val="clear" w:color="auto" w:fill="auto"/>
            <w:vAlign w:val="center"/>
          </w:tcPr>
          <w:p w14:paraId="1629A276" w14:textId="77777777" w:rsidR="002C2C03"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12</w:t>
            </w:r>
          </w:p>
        </w:tc>
        <w:tc>
          <w:tcPr>
            <w:tcW w:w="1276" w:type="dxa"/>
            <w:tcBorders>
              <w:left w:val="single" w:sz="2" w:space="0" w:color="000000"/>
              <w:bottom w:val="single" w:sz="2" w:space="0" w:color="000000"/>
            </w:tcBorders>
            <w:shd w:val="clear" w:color="auto" w:fill="auto"/>
            <w:vAlign w:val="center"/>
          </w:tcPr>
          <w:p w14:paraId="564A4D5A" w14:textId="77777777" w:rsidR="002C2C03" w:rsidRPr="00B548AD" w:rsidRDefault="002C2C03" w:rsidP="00491001">
            <w:pPr>
              <w:pStyle w:val="Contedodatabela"/>
              <w:jc w:val="center"/>
              <w:rPr>
                <w:rFonts w:asciiTheme="minorHAnsi" w:hAnsiTheme="minorHAnsi" w:cstheme="minorHAnsi"/>
                <w:sz w:val="18"/>
                <w:szCs w:val="18"/>
              </w:rPr>
            </w:pPr>
            <w:r w:rsidRPr="00B548AD">
              <w:rPr>
                <w:rFonts w:asciiTheme="minorHAnsi" w:hAnsiTheme="minorHAnsi" w:cstheme="minorHAnsi"/>
                <w:sz w:val="18"/>
                <w:szCs w:val="18"/>
              </w:rPr>
              <w:t xml:space="preserve">R$ </w:t>
            </w:r>
            <w:r>
              <w:rPr>
                <w:rFonts w:asciiTheme="minorHAnsi" w:hAnsiTheme="minorHAnsi" w:cstheme="minorHAnsi"/>
                <w:sz w:val="18"/>
                <w:szCs w:val="18"/>
              </w:rPr>
              <w:t>174,9</w:t>
            </w:r>
          </w:p>
        </w:tc>
        <w:tc>
          <w:tcPr>
            <w:tcW w:w="1134" w:type="dxa"/>
            <w:tcBorders>
              <w:left w:val="single" w:sz="2" w:space="0" w:color="000000"/>
              <w:bottom w:val="single" w:sz="2" w:space="0" w:color="000000"/>
              <w:right w:val="single" w:sz="2" w:space="0" w:color="000000"/>
            </w:tcBorders>
            <w:shd w:val="clear" w:color="auto" w:fill="auto"/>
            <w:vAlign w:val="center"/>
          </w:tcPr>
          <w:p w14:paraId="7B865048" w14:textId="1C5CB873" w:rsidR="002C2C03" w:rsidRPr="00B548AD" w:rsidRDefault="002C2C03" w:rsidP="00491001">
            <w:pPr>
              <w:pStyle w:val="Contedodatabela"/>
              <w:jc w:val="center"/>
              <w:rPr>
                <w:rFonts w:asciiTheme="minorHAnsi" w:hAnsiTheme="minorHAnsi" w:cstheme="minorHAnsi"/>
                <w:sz w:val="18"/>
                <w:szCs w:val="18"/>
              </w:rPr>
            </w:pPr>
            <w:r>
              <w:rPr>
                <w:rFonts w:asciiTheme="minorHAnsi" w:hAnsiTheme="minorHAnsi" w:cstheme="minorHAnsi"/>
                <w:sz w:val="18"/>
                <w:szCs w:val="18"/>
              </w:rPr>
              <w:t>4</w:t>
            </w:r>
          </w:p>
        </w:tc>
        <w:tc>
          <w:tcPr>
            <w:tcW w:w="1134" w:type="dxa"/>
            <w:tcBorders>
              <w:left w:val="single" w:sz="2" w:space="0" w:color="000000"/>
              <w:bottom w:val="single" w:sz="2" w:space="0" w:color="000000"/>
              <w:right w:val="single" w:sz="2" w:space="0" w:color="000000"/>
            </w:tcBorders>
          </w:tcPr>
          <w:p w14:paraId="6AC2CB25" w14:textId="77BCC363"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 xml:space="preserve">R$ </w:t>
            </w:r>
            <w:r>
              <w:rPr>
                <w:rFonts w:asciiTheme="minorHAnsi" w:hAnsiTheme="minorHAnsi" w:cstheme="minorHAnsi"/>
                <w:sz w:val="18"/>
                <w:szCs w:val="18"/>
              </w:rPr>
              <w:t>699,60</w:t>
            </w:r>
          </w:p>
        </w:tc>
        <w:tc>
          <w:tcPr>
            <w:tcW w:w="1276" w:type="dxa"/>
            <w:tcBorders>
              <w:left w:val="single" w:sz="2" w:space="0" w:color="000000"/>
              <w:bottom w:val="single" w:sz="2" w:space="0" w:color="000000"/>
              <w:right w:val="single" w:sz="2" w:space="0" w:color="000000"/>
            </w:tcBorders>
            <w:vAlign w:val="center"/>
          </w:tcPr>
          <w:p w14:paraId="4DF84759" w14:textId="4B3ED053" w:rsidR="002C2C03" w:rsidRDefault="002C2C03" w:rsidP="00491001">
            <w:pPr>
              <w:pStyle w:val="Contedodatabela"/>
              <w:jc w:val="right"/>
              <w:rPr>
                <w:rFonts w:asciiTheme="minorHAnsi" w:hAnsiTheme="minorHAnsi" w:cstheme="minorHAnsi"/>
                <w:sz w:val="18"/>
                <w:szCs w:val="18"/>
              </w:rPr>
            </w:pPr>
            <w:r>
              <w:rPr>
                <w:rFonts w:asciiTheme="minorHAnsi" w:hAnsiTheme="minorHAnsi" w:cstheme="minorHAnsi"/>
                <w:sz w:val="18"/>
                <w:szCs w:val="18"/>
              </w:rPr>
              <w:t xml:space="preserve">R$ </w:t>
            </w:r>
            <w:r>
              <w:rPr>
                <w:rFonts w:asciiTheme="minorHAnsi" w:hAnsiTheme="minorHAnsi" w:cstheme="minorHAnsi"/>
                <w:sz w:val="18"/>
                <w:szCs w:val="18"/>
              </w:rPr>
              <w:t>8.395,20</w:t>
            </w:r>
          </w:p>
        </w:tc>
      </w:tr>
      <w:tr w:rsidR="002C2C03" w:rsidRPr="00B548AD" w14:paraId="21E05B91" w14:textId="77777777" w:rsidTr="00491001">
        <w:tc>
          <w:tcPr>
            <w:tcW w:w="7088" w:type="dxa"/>
            <w:gridSpan w:val="6"/>
            <w:tcBorders>
              <w:left w:val="single" w:sz="2" w:space="0" w:color="000000"/>
              <w:bottom w:val="single" w:sz="2" w:space="0" w:color="000000"/>
            </w:tcBorders>
            <w:shd w:val="clear" w:color="auto" w:fill="auto"/>
            <w:vAlign w:val="center"/>
          </w:tcPr>
          <w:p w14:paraId="52E3C63C" w14:textId="77777777" w:rsidR="002C2C03" w:rsidRPr="00B548AD" w:rsidRDefault="002C2C03" w:rsidP="00491001">
            <w:pPr>
              <w:pStyle w:val="Contedodatabela"/>
              <w:jc w:val="right"/>
              <w:rPr>
                <w:rFonts w:asciiTheme="minorHAnsi" w:hAnsiTheme="minorHAnsi" w:cstheme="minorHAnsi"/>
                <w:b/>
                <w:bCs/>
                <w:sz w:val="18"/>
                <w:szCs w:val="18"/>
              </w:rPr>
            </w:pPr>
            <w:r w:rsidRPr="00B548AD">
              <w:rPr>
                <w:rFonts w:asciiTheme="minorHAnsi" w:hAnsiTheme="minorHAnsi" w:cstheme="minorHAnsi"/>
                <w:b/>
                <w:bCs/>
                <w:sz w:val="18"/>
                <w:szCs w:val="18"/>
              </w:rPr>
              <w:t>TOTAL -&gt;</w:t>
            </w:r>
          </w:p>
        </w:tc>
        <w:tc>
          <w:tcPr>
            <w:tcW w:w="1134" w:type="dxa"/>
            <w:tcBorders>
              <w:left w:val="single" w:sz="2" w:space="0" w:color="000000"/>
              <w:bottom w:val="single" w:sz="2" w:space="0" w:color="000000"/>
              <w:right w:val="single" w:sz="2" w:space="0" w:color="000000"/>
            </w:tcBorders>
            <w:shd w:val="clear" w:color="auto" w:fill="auto"/>
            <w:vAlign w:val="center"/>
          </w:tcPr>
          <w:p w14:paraId="0738CFE8" w14:textId="77777777" w:rsidR="002C2C03" w:rsidRPr="00B548AD" w:rsidRDefault="002C2C03" w:rsidP="00491001">
            <w:pPr>
              <w:pStyle w:val="Contedodatabela"/>
              <w:jc w:val="right"/>
              <w:rPr>
                <w:rFonts w:asciiTheme="minorHAnsi" w:hAnsiTheme="minorHAnsi" w:cstheme="minorHAnsi"/>
                <w:sz w:val="18"/>
                <w:szCs w:val="18"/>
              </w:rPr>
            </w:pPr>
          </w:p>
        </w:tc>
        <w:tc>
          <w:tcPr>
            <w:tcW w:w="1134" w:type="dxa"/>
            <w:tcBorders>
              <w:left w:val="single" w:sz="2" w:space="0" w:color="000000"/>
              <w:bottom w:val="single" w:sz="2" w:space="0" w:color="000000"/>
              <w:right w:val="single" w:sz="2" w:space="0" w:color="000000"/>
            </w:tcBorders>
          </w:tcPr>
          <w:p w14:paraId="298C9E2C" w14:textId="6A7BD85D" w:rsidR="002C2C03" w:rsidRDefault="002C2C03" w:rsidP="00491001">
            <w:pPr>
              <w:pStyle w:val="Contedodatabela"/>
              <w:jc w:val="right"/>
              <w:rPr>
                <w:rFonts w:asciiTheme="minorHAnsi" w:hAnsiTheme="minorHAnsi" w:cstheme="minorHAnsi"/>
                <w:b/>
                <w:bCs/>
                <w:sz w:val="18"/>
                <w:szCs w:val="18"/>
              </w:rPr>
            </w:pPr>
            <w:r w:rsidRPr="00B548AD">
              <w:rPr>
                <w:rFonts w:asciiTheme="minorHAnsi" w:hAnsiTheme="minorHAnsi" w:cstheme="minorHAnsi"/>
                <w:b/>
                <w:bCs/>
                <w:sz w:val="18"/>
                <w:szCs w:val="18"/>
              </w:rPr>
              <w:t xml:space="preserve">R$ </w:t>
            </w:r>
            <w:r>
              <w:rPr>
                <w:rFonts w:asciiTheme="minorHAnsi" w:hAnsiTheme="minorHAnsi" w:cstheme="minorHAnsi"/>
                <w:b/>
                <w:bCs/>
                <w:sz w:val="18"/>
                <w:szCs w:val="18"/>
              </w:rPr>
              <w:t>6.851,90</w:t>
            </w:r>
          </w:p>
        </w:tc>
        <w:tc>
          <w:tcPr>
            <w:tcW w:w="1276" w:type="dxa"/>
            <w:tcBorders>
              <w:left w:val="single" w:sz="2" w:space="0" w:color="000000"/>
              <w:bottom w:val="single" w:sz="2" w:space="0" w:color="000000"/>
              <w:right w:val="single" w:sz="2" w:space="0" w:color="000000"/>
            </w:tcBorders>
          </w:tcPr>
          <w:p w14:paraId="129CBBE1" w14:textId="50024775" w:rsidR="002C2C03" w:rsidRPr="00B548AD" w:rsidRDefault="002C2C03" w:rsidP="00491001">
            <w:pPr>
              <w:pStyle w:val="Contedodatabela"/>
              <w:jc w:val="right"/>
              <w:rPr>
                <w:rFonts w:asciiTheme="minorHAnsi" w:hAnsiTheme="minorHAnsi" w:cstheme="minorHAnsi"/>
                <w:b/>
                <w:bCs/>
                <w:sz w:val="18"/>
                <w:szCs w:val="18"/>
              </w:rPr>
            </w:pPr>
            <w:r>
              <w:rPr>
                <w:rFonts w:asciiTheme="minorHAnsi" w:hAnsiTheme="minorHAnsi" w:cstheme="minorHAnsi"/>
                <w:b/>
                <w:bCs/>
                <w:sz w:val="18"/>
                <w:szCs w:val="18"/>
              </w:rPr>
              <w:t xml:space="preserve">R$ </w:t>
            </w:r>
            <w:r>
              <w:rPr>
                <w:rFonts w:asciiTheme="minorHAnsi" w:hAnsiTheme="minorHAnsi" w:cstheme="minorHAnsi"/>
                <w:b/>
                <w:bCs/>
                <w:sz w:val="18"/>
                <w:szCs w:val="18"/>
              </w:rPr>
              <w:t>82.222,80</w:t>
            </w:r>
          </w:p>
        </w:tc>
      </w:tr>
    </w:tbl>
    <w:p w14:paraId="61367081" w14:textId="77777777" w:rsidR="004574F7" w:rsidRPr="00E90D41" w:rsidRDefault="004574F7" w:rsidP="004574F7">
      <w:pPr>
        <w:pStyle w:val="Corpodetexto"/>
        <w:rPr>
          <w:rFonts w:ascii="Arial" w:hAnsi="Arial" w:cs="Arial"/>
          <w:sz w:val="20"/>
        </w:rPr>
      </w:pPr>
    </w:p>
    <w:p w14:paraId="0086F6C2" w14:textId="77777777" w:rsidR="004574F7" w:rsidRPr="00E90D41" w:rsidRDefault="004574F7" w:rsidP="004574F7">
      <w:pPr>
        <w:autoSpaceDE w:val="0"/>
        <w:autoSpaceDN w:val="0"/>
        <w:adjustRightInd w:val="0"/>
        <w:rPr>
          <w:rFonts w:ascii="Arial" w:hAnsi="Arial" w:cs="Arial"/>
          <w:b/>
          <w:sz w:val="20"/>
        </w:rPr>
      </w:pPr>
    </w:p>
    <w:p w14:paraId="54B5278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QUINTA - DAS OBRIGAÇÕES DA DETENTORA DA ATA</w:t>
      </w:r>
    </w:p>
    <w:p w14:paraId="44BB131B" w14:textId="77777777" w:rsidR="004574F7" w:rsidRPr="00E90D41" w:rsidRDefault="004574F7" w:rsidP="004574F7">
      <w:pPr>
        <w:autoSpaceDE w:val="0"/>
        <w:autoSpaceDN w:val="0"/>
        <w:adjustRightInd w:val="0"/>
        <w:jc w:val="center"/>
        <w:rPr>
          <w:rFonts w:ascii="Arial" w:hAnsi="Arial" w:cs="Arial"/>
          <w:b/>
          <w:sz w:val="20"/>
        </w:rPr>
      </w:pPr>
    </w:p>
    <w:p w14:paraId="57D8D1A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 Acatar as decisões e observações feitas pela fiscalização da Prefeitura Municipal, por escrito, em duas vias e entregues mediante recibo.</w:t>
      </w:r>
    </w:p>
    <w:p w14:paraId="33F0655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5.2. Executar os serviços dentro dos padrões estabelecidos pela Prefeitura Municipal de PORTO DOS GAUCHOS - MT, de acordo com as especificações do edital, responsabilizando-se por eventuais prejuízos decorrentes do descumprimento das condições estabelecidas.</w:t>
      </w:r>
    </w:p>
    <w:p w14:paraId="286B7FE3"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5.3. Manter na execução dos serviços, o pessoal profissional e qualificado, bem como o equipamento necessário, podendo, </w:t>
      </w:r>
      <w:proofErr w:type="gramStart"/>
      <w:r w:rsidRPr="00E90D41">
        <w:rPr>
          <w:rFonts w:ascii="Arial" w:hAnsi="Arial" w:cs="Arial"/>
          <w:sz w:val="20"/>
        </w:rPr>
        <w:t>porém</w:t>
      </w:r>
      <w:proofErr w:type="gramEnd"/>
      <w:r w:rsidRPr="00E90D41">
        <w:rPr>
          <w:rFonts w:ascii="Arial" w:hAnsi="Arial" w:cs="Arial"/>
          <w:sz w:val="20"/>
        </w:rPr>
        <w:t xml:space="preserve"> a fiscalização da Prefeitura exigir em ambos os casos e a qualquer momento, o aumento, substituição ou redução dos mesmos, de acordo com as necessidades detectadas;</w:t>
      </w:r>
    </w:p>
    <w:p w14:paraId="3F15E86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5.4. Prestar acompanhamento técnico nas áreas dos serviços contratados;</w:t>
      </w:r>
    </w:p>
    <w:p w14:paraId="468289F2"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5.5. Prestar atendimento por telefone;</w:t>
      </w:r>
    </w:p>
    <w:p w14:paraId="18F2D56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5.6. Havendo ausência ou impedimento de algum profissional a empresa deverá substituí-lo imediatamente por outro igualmente qualificado e habilitado tecnicamente através de comprovação documental a ser apresentada e com a aprovação da contratante;</w:t>
      </w:r>
    </w:p>
    <w:p w14:paraId="36F22EC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5.7. Responsabilizar-se pelo pagamento dos vencimentos dos seus funcionários, bem como, pelo cumprimento de todas as obrigações legais de qualquer natureza para com os mesmos, notadamente </w:t>
      </w:r>
      <w:proofErr w:type="gramStart"/>
      <w:r w:rsidRPr="00E90D41">
        <w:rPr>
          <w:rFonts w:ascii="Arial" w:hAnsi="Arial" w:cs="Arial"/>
          <w:sz w:val="20"/>
        </w:rPr>
        <w:t>àquelas referentes</w:t>
      </w:r>
      <w:proofErr w:type="gramEnd"/>
      <w:r w:rsidRPr="00E90D41">
        <w:rPr>
          <w:rFonts w:ascii="Arial" w:hAnsi="Arial" w:cs="Arial"/>
          <w:sz w:val="20"/>
        </w:rPr>
        <w:t xml:space="preserve"> às leis trabalhistas, ficando, dessa forma, expressamente excluída a responsabilidade da CONTRATANTE, sobre o direito aos quais fazem jus esses trabalhadores em razão dos serviços prestados;</w:t>
      </w:r>
    </w:p>
    <w:p w14:paraId="03FA72E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5.8. Responsabilizar-se por todo e qualquer ato e omissão praticados pelos seus empregados no desempenho de seus serviços, contra a administração, seus servidores e/ou terceiros, bem assim no que concerne aos danos a que vier causar a CONTRATANTE;</w:t>
      </w:r>
    </w:p>
    <w:p w14:paraId="3A15AD4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5.9.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6CA5559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5.10. Prestar atendimento ao objeto deste, 24 (vinte e quatro) horas, desde que solicitado pela Prefeitura;</w:t>
      </w:r>
    </w:p>
    <w:p w14:paraId="1DD1185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5.11. Permitir e facilitar a inspeção pela fiscalização, inclusive, prestar informações e esclarecimentos quando solicitados, sobre quaisquer procedimentos atinentes à execução dos serviços;</w:t>
      </w:r>
    </w:p>
    <w:p w14:paraId="799F619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5.12.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727019E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5.13. Respeitar e fazer cumprir a legislação de segurança e saúde no trabalho, previstas nas normas regulamentadoras pertinentes;</w:t>
      </w:r>
    </w:p>
    <w:p w14:paraId="519F6FF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5.14. Não realizar subcontratação total ou parcial do fornecimento, sem anuência da Prefeitura Municipal de PORTO DOS GAUCHOS - MT. No caso de subcontratação autorizada pelo Contratante, a Contratada continuará a responder direta e exclusivamente pelas entregas e pelas responsabilidades legais e contratuais assumidas.</w:t>
      </w:r>
    </w:p>
    <w:p w14:paraId="6C96381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5.15.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9F34F8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5.16. Responsabilizar-se por todas as providências e obrigações, em caso de acidentes de trabalho com seus empregados, em virtude da execução da presente Ata de Registro de Preço ou em conexão com ele, ainda que ocorridos em dependências da Prefeitura.</w:t>
      </w:r>
    </w:p>
    <w:p w14:paraId="663FDC3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5.17.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3AF01DD2"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5.18. Manter durante toda a execução do contrato, em compatibilidade com as obrigações por ela assumidas, todas as condições de habilitação e qualificação exigida na licitação;</w:t>
      </w:r>
    </w:p>
    <w:p w14:paraId="28B4D416" w14:textId="77777777" w:rsidR="004574F7" w:rsidRPr="00E90D41" w:rsidRDefault="004574F7" w:rsidP="004574F7">
      <w:pPr>
        <w:autoSpaceDE w:val="0"/>
        <w:autoSpaceDN w:val="0"/>
        <w:adjustRightInd w:val="0"/>
        <w:jc w:val="both"/>
        <w:rPr>
          <w:rFonts w:ascii="Arial" w:hAnsi="Arial" w:cs="Arial"/>
          <w:sz w:val="20"/>
        </w:rPr>
      </w:pPr>
    </w:p>
    <w:p w14:paraId="3C391ED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SEXTA - DAS OBRIGAÇÕES DA PREFEITURA</w:t>
      </w:r>
    </w:p>
    <w:p w14:paraId="7660150F" w14:textId="77777777" w:rsidR="004574F7" w:rsidRPr="00E90D41" w:rsidRDefault="004574F7" w:rsidP="004574F7">
      <w:pPr>
        <w:autoSpaceDE w:val="0"/>
        <w:autoSpaceDN w:val="0"/>
        <w:adjustRightInd w:val="0"/>
        <w:jc w:val="both"/>
        <w:rPr>
          <w:rFonts w:ascii="Arial" w:hAnsi="Arial" w:cs="Arial"/>
          <w:sz w:val="20"/>
        </w:rPr>
      </w:pPr>
    </w:p>
    <w:p w14:paraId="5F14D82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6.1. Oferecer todas as informações necessárias para que a licitante vencedora possa executar o objeto adjudicado dentro das especificações.</w:t>
      </w:r>
    </w:p>
    <w:p w14:paraId="3DB6671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6.2. Efetuar os pagamentos nas condições e prazos estipulados.</w:t>
      </w:r>
    </w:p>
    <w:p w14:paraId="199E3D1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6.3. Designar um servidor para acompanhar a execução e fiscalização do Contrato, nos termos do art. 67, da Lei nº 8.666/93.</w:t>
      </w:r>
    </w:p>
    <w:p w14:paraId="669A83B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6.4. Notificar, por escrito, à licitante vencedora, a ocorrência de eventuais imperfeições no curso da entrega dos serviços, fixando prazo para sua correção.</w:t>
      </w:r>
    </w:p>
    <w:p w14:paraId="50BC77B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6.5. Fiscalizar livremente a execução dos serviços, não eximindo a licitante vencedora de total responsabilidade quanto à execução das mesmas.</w:t>
      </w:r>
    </w:p>
    <w:p w14:paraId="694AB9E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72CB5CE9" w14:textId="77777777" w:rsidR="004574F7" w:rsidRPr="00E90D41" w:rsidRDefault="004574F7" w:rsidP="004574F7">
      <w:pPr>
        <w:autoSpaceDE w:val="0"/>
        <w:autoSpaceDN w:val="0"/>
        <w:adjustRightInd w:val="0"/>
        <w:jc w:val="center"/>
        <w:rPr>
          <w:rFonts w:ascii="Arial" w:hAnsi="Arial" w:cs="Arial"/>
          <w:b/>
          <w:sz w:val="20"/>
        </w:rPr>
      </w:pPr>
    </w:p>
    <w:p w14:paraId="7EB8501A"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SÉTIMA - DO PAGAMENTO</w:t>
      </w:r>
    </w:p>
    <w:p w14:paraId="7FE5E037" w14:textId="77777777" w:rsidR="004574F7" w:rsidRPr="00E90D41" w:rsidRDefault="004574F7" w:rsidP="004574F7">
      <w:pPr>
        <w:autoSpaceDE w:val="0"/>
        <w:autoSpaceDN w:val="0"/>
        <w:adjustRightInd w:val="0"/>
        <w:jc w:val="center"/>
        <w:rPr>
          <w:rFonts w:ascii="Arial" w:hAnsi="Arial" w:cs="Arial"/>
          <w:b/>
          <w:sz w:val="20"/>
        </w:rPr>
      </w:pPr>
    </w:p>
    <w:p w14:paraId="30D7980A" w14:textId="4C8224C1"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7.1. O pagamento corresponderá aos serviços prestados mensalmente, observados os valores unitários apresentados pela proponente por ocasião da licitação. Devendo ser pago até o </w:t>
      </w:r>
      <w:r w:rsidR="002C2C03">
        <w:rPr>
          <w:rFonts w:ascii="Arial" w:hAnsi="Arial" w:cs="Arial"/>
          <w:sz w:val="20"/>
        </w:rPr>
        <w:t xml:space="preserve">05 (Quinto) </w:t>
      </w:r>
      <w:r w:rsidRPr="00E90D41">
        <w:rPr>
          <w:rFonts w:ascii="Arial" w:hAnsi="Arial" w:cs="Arial"/>
          <w:sz w:val="20"/>
        </w:rPr>
        <w:t>dia útil do mês subsequente a prestação dos serviços, mediante apresentação da nota fiscal devidamente atestada pela Administração.</w:t>
      </w:r>
    </w:p>
    <w:p w14:paraId="59F08D6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7C6E679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7.3. Nenhum pagamento isentará o FORNECEDOR/CONTRATADA das suas responsabilidades e obrigações, nem implicará aceitação definitiva do fornecimento.</w:t>
      </w:r>
    </w:p>
    <w:p w14:paraId="3289C3C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6A28B01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7.5. Não haverá, sob hipótese alguma, pagamento antecipado.</w:t>
      </w:r>
    </w:p>
    <w:p w14:paraId="35F8336E" w14:textId="77777777" w:rsidR="004574F7" w:rsidRPr="00E90D41" w:rsidRDefault="004574F7" w:rsidP="004574F7">
      <w:pPr>
        <w:autoSpaceDE w:val="0"/>
        <w:autoSpaceDN w:val="0"/>
        <w:adjustRightInd w:val="0"/>
        <w:jc w:val="both"/>
        <w:rPr>
          <w:rFonts w:ascii="Arial" w:hAnsi="Arial" w:cs="Arial"/>
          <w:sz w:val="20"/>
        </w:rPr>
      </w:pPr>
    </w:p>
    <w:p w14:paraId="0DD9CAF8"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OITAVA - DO PRAZO E LOCAL DE EXECUÇÃO</w:t>
      </w:r>
    </w:p>
    <w:p w14:paraId="774C54EC" w14:textId="77777777" w:rsidR="004574F7" w:rsidRPr="00E90D41" w:rsidRDefault="004574F7" w:rsidP="004574F7">
      <w:pPr>
        <w:autoSpaceDE w:val="0"/>
        <w:autoSpaceDN w:val="0"/>
        <w:adjustRightInd w:val="0"/>
        <w:jc w:val="center"/>
        <w:rPr>
          <w:rFonts w:ascii="Arial" w:hAnsi="Arial" w:cs="Arial"/>
          <w:b/>
          <w:sz w:val="20"/>
        </w:rPr>
      </w:pPr>
    </w:p>
    <w:p w14:paraId="4662D0DA" w14:textId="064579D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8.1. Os Serviços licitados deverão ser executados pelo período de </w:t>
      </w:r>
      <w:r w:rsidR="002C2C03">
        <w:rPr>
          <w:rFonts w:ascii="Arial" w:hAnsi="Arial" w:cs="Arial"/>
          <w:sz w:val="20"/>
        </w:rPr>
        <w:t>12 (Doze)</w:t>
      </w:r>
      <w:r w:rsidRPr="00E90D41">
        <w:rPr>
          <w:rFonts w:ascii="Arial" w:hAnsi="Arial" w:cs="Arial"/>
          <w:sz w:val="20"/>
        </w:rPr>
        <w:t xml:space="preserve"> meses, com início dos trabalhos a partir da assinatura do contrato.</w:t>
      </w:r>
    </w:p>
    <w:p w14:paraId="57F3236B" w14:textId="77777777" w:rsidR="004574F7" w:rsidRPr="00E90D41" w:rsidRDefault="004574F7" w:rsidP="004574F7">
      <w:pPr>
        <w:autoSpaceDE w:val="0"/>
        <w:autoSpaceDN w:val="0"/>
        <w:adjustRightInd w:val="0"/>
        <w:jc w:val="both"/>
        <w:rPr>
          <w:rFonts w:ascii="Arial" w:hAnsi="Arial" w:cs="Arial"/>
          <w:sz w:val="20"/>
        </w:rPr>
      </w:pPr>
    </w:p>
    <w:p w14:paraId="25A2B31D"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NONA - DOS USUÁRIOS DA ATA REGISTRO DE PREÇOS</w:t>
      </w:r>
    </w:p>
    <w:p w14:paraId="6DBE20F2" w14:textId="77777777" w:rsidR="004574F7" w:rsidRPr="00E90D41" w:rsidRDefault="004574F7" w:rsidP="004574F7">
      <w:pPr>
        <w:autoSpaceDE w:val="0"/>
        <w:autoSpaceDN w:val="0"/>
        <w:adjustRightInd w:val="0"/>
        <w:jc w:val="center"/>
        <w:rPr>
          <w:rFonts w:ascii="Arial" w:hAnsi="Arial" w:cs="Arial"/>
          <w:b/>
          <w:sz w:val="20"/>
        </w:rPr>
      </w:pPr>
    </w:p>
    <w:p w14:paraId="3202D3B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3180A0E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14:paraId="2EA9386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9.3. A Prefeitura Municipal de Municipal de Porto dos Gaúchos - MT será o órgão responsável pelos atos de controle e administração desta Ata de Registro de Preços.</w:t>
      </w:r>
    </w:p>
    <w:p w14:paraId="2CE483C8" w14:textId="77777777" w:rsidR="004574F7" w:rsidRPr="00E90D41" w:rsidRDefault="004574F7" w:rsidP="004574F7">
      <w:pPr>
        <w:autoSpaceDE w:val="0"/>
        <w:autoSpaceDN w:val="0"/>
        <w:adjustRightInd w:val="0"/>
        <w:jc w:val="center"/>
        <w:rPr>
          <w:rFonts w:ascii="Arial" w:hAnsi="Arial" w:cs="Arial"/>
          <w:b/>
          <w:sz w:val="20"/>
        </w:rPr>
      </w:pPr>
    </w:p>
    <w:p w14:paraId="55A05F6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 DO CANCELAMENTO DA ATA REGISTRO DE PREÇOS</w:t>
      </w:r>
    </w:p>
    <w:p w14:paraId="0477F046" w14:textId="77777777" w:rsidR="004574F7" w:rsidRPr="00E90D41" w:rsidRDefault="004574F7" w:rsidP="004574F7">
      <w:pPr>
        <w:autoSpaceDE w:val="0"/>
        <w:autoSpaceDN w:val="0"/>
        <w:adjustRightInd w:val="0"/>
        <w:jc w:val="center"/>
        <w:rPr>
          <w:rFonts w:ascii="Arial" w:hAnsi="Arial" w:cs="Arial"/>
          <w:b/>
          <w:sz w:val="20"/>
        </w:rPr>
      </w:pPr>
    </w:p>
    <w:p w14:paraId="08494D5A"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F2937B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w:t>
      </w:r>
      <w:r w:rsidRPr="00E90D41">
        <w:rPr>
          <w:rFonts w:ascii="Arial" w:hAnsi="Arial" w:cs="Arial"/>
          <w:sz w:val="20"/>
        </w:rPr>
        <w:lastRenderedPageBreak/>
        <w:t>inexequível em função da elevação dos preços de mercado dos insumos que compõem o custo das aquisições/contratações;</w:t>
      </w:r>
    </w:p>
    <w:p w14:paraId="6B4AF59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10.1.2. Ocorrer fato superveniente que venha a comprometer a perfeita execução contratual decorrentes de caso fortuito ou de força maior, devidamente comprovado.</w:t>
      </w:r>
    </w:p>
    <w:p w14:paraId="35BB9B3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 A Prefeitura Municipal de Municipal de Porto dos Gaúchos - MT, o registro será cancelado quando o proponente:</w:t>
      </w:r>
    </w:p>
    <w:p w14:paraId="793E30D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10.2.1. Não aceitar reduzir o preço registrado, na hipótese de este se tornar superior àqueles praticados no mercado;</w:t>
      </w:r>
    </w:p>
    <w:p w14:paraId="61E5B513"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10.2.2. Perder qualquer condição de habilitação ou qualificação técnica exigida no processo licitatório;</w:t>
      </w:r>
    </w:p>
    <w:p w14:paraId="446080A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10.2.3. Não cumprir as obrigações decorrentes desta Ata de Registro de Preços;</w:t>
      </w:r>
    </w:p>
    <w:p w14:paraId="45337B7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10.2.4. Não comparecer ou se recusar a retirar, no prazo estabelecido, a Ordem de entrega decorrente da Ata de Registro de Preços;</w:t>
      </w:r>
    </w:p>
    <w:p w14:paraId="6313D83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10.2.5. Por razões de interesse públicas devidamente demonstradas e justificadas; </w:t>
      </w:r>
    </w:p>
    <w:p w14:paraId="0B5BD13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10.3. Ocorrendo cancelamento do preço registrado, o Fornecedor será informado por correspondência, a qual será juntada ao processo administrativo da Ata.</w:t>
      </w:r>
    </w:p>
    <w:p w14:paraId="5C74F24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0D7F97D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10.5. A solicitação do Fornecedor para cancelamento dos preços registrados poderá não ser aceita pela Prefeitura, facultando-se a esta neste caso, a aplicação das penalidades previstas nesta Ata.</w:t>
      </w:r>
    </w:p>
    <w:p w14:paraId="72EFD05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75197CC3" w14:textId="77777777" w:rsidR="004574F7" w:rsidRPr="00E90D41" w:rsidRDefault="004574F7" w:rsidP="004574F7">
      <w:pPr>
        <w:autoSpaceDE w:val="0"/>
        <w:autoSpaceDN w:val="0"/>
        <w:adjustRightInd w:val="0"/>
        <w:jc w:val="both"/>
        <w:rPr>
          <w:rFonts w:ascii="Arial" w:hAnsi="Arial" w:cs="Arial"/>
          <w:sz w:val="20"/>
        </w:rPr>
      </w:pPr>
    </w:p>
    <w:p w14:paraId="6DD44424"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PRIMEIRA - DOS ACRÉSCIMOS E SUPRESSÕES</w:t>
      </w:r>
    </w:p>
    <w:p w14:paraId="03470A4C" w14:textId="77777777" w:rsidR="004574F7" w:rsidRPr="00E90D41" w:rsidRDefault="004574F7" w:rsidP="004574F7">
      <w:pPr>
        <w:autoSpaceDE w:val="0"/>
        <w:autoSpaceDN w:val="0"/>
        <w:adjustRightInd w:val="0"/>
        <w:jc w:val="center"/>
        <w:rPr>
          <w:rFonts w:ascii="Arial" w:hAnsi="Arial" w:cs="Arial"/>
          <w:b/>
          <w:sz w:val="20"/>
        </w:rPr>
      </w:pPr>
    </w:p>
    <w:p w14:paraId="5762CAC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0409B42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11.2. A supressão dos serviços registrados na Ata poderá ser total ou parcial, a critério da Administração, considerando-se o disposto no § 4º do artigo 15 da Lei n. 8.666/93.</w:t>
      </w:r>
    </w:p>
    <w:p w14:paraId="0350D25A" w14:textId="77777777" w:rsidR="004574F7" w:rsidRPr="00E90D41" w:rsidRDefault="004574F7" w:rsidP="004574F7">
      <w:pPr>
        <w:autoSpaceDE w:val="0"/>
        <w:autoSpaceDN w:val="0"/>
        <w:adjustRightInd w:val="0"/>
        <w:jc w:val="both"/>
        <w:rPr>
          <w:rFonts w:ascii="Arial" w:hAnsi="Arial" w:cs="Arial"/>
          <w:sz w:val="20"/>
        </w:rPr>
      </w:pPr>
    </w:p>
    <w:p w14:paraId="4EA2712E"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SEGUNDA - DA REVISÃO DE PREÇOS</w:t>
      </w:r>
    </w:p>
    <w:p w14:paraId="48DCCB2D" w14:textId="77777777" w:rsidR="004574F7" w:rsidRPr="00E90D41" w:rsidRDefault="004574F7" w:rsidP="004574F7">
      <w:pPr>
        <w:autoSpaceDE w:val="0"/>
        <w:autoSpaceDN w:val="0"/>
        <w:adjustRightInd w:val="0"/>
        <w:jc w:val="center"/>
        <w:rPr>
          <w:rFonts w:ascii="Arial" w:hAnsi="Arial" w:cs="Arial"/>
          <w:b/>
          <w:sz w:val="20"/>
        </w:rPr>
      </w:pPr>
    </w:p>
    <w:p w14:paraId="596B698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8BCDE6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E90D41">
        <w:rPr>
          <w:rFonts w:ascii="Arial" w:hAnsi="Arial" w:cs="Arial"/>
          <w:sz w:val="20"/>
        </w:rPr>
        <w:t>conseqüências</w:t>
      </w:r>
      <w:proofErr w:type="spellEnd"/>
      <w:r w:rsidRPr="00E90D41">
        <w:rPr>
          <w:rFonts w:ascii="Arial" w:hAnsi="Arial" w:cs="Arial"/>
          <w:sz w:val="20"/>
        </w:rPr>
        <w:t xml:space="preserve"> incalculáveis, que tenha onerado excessivamente as obrigações contraídas por ela.</w:t>
      </w:r>
    </w:p>
    <w:p w14:paraId="50ADC8C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12.3. Os preços relacionados na Ata de Registro de Preços poderão sofrer alterações obedecidas as disposições contidas no art. 65 da Lei n° 8.666/93.</w:t>
      </w:r>
    </w:p>
    <w:p w14:paraId="35FC313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26F8EA4B"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12.5. A cada pedido de revisão de preço deverá à contratada/detentora do registro de preços comprovar e justificar as alterações havidas à época da elaboração da proposta, demonstrando a nova composição do preço.</w:t>
      </w:r>
    </w:p>
    <w:p w14:paraId="3640F485"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 xml:space="preserve">12.6. No caso </w:t>
      </w:r>
      <w:proofErr w:type="gramStart"/>
      <w:r w:rsidRPr="00E90D41">
        <w:rPr>
          <w:rFonts w:ascii="Arial" w:hAnsi="Arial" w:cs="Arial"/>
          <w:sz w:val="20"/>
        </w:rPr>
        <w:t>do</w:t>
      </w:r>
      <w:proofErr w:type="gramEnd"/>
      <w:r w:rsidRPr="00E90D41">
        <w:rPr>
          <w:rFonts w:ascii="Arial" w:hAnsi="Arial" w:cs="Arial"/>
          <w:sz w:val="20"/>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74F171C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6DA6A28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2CB50628"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12.9. Caso o preço registrado seja superior à média dos preços de mercado, a Prefeitura solicitará a contratada/Detentora do Registro de Preços, mediante correspondência, redução do preço registrado, de forma a </w:t>
      </w:r>
      <w:proofErr w:type="spellStart"/>
      <w:r w:rsidRPr="00E90D41">
        <w:rPr>
          <w:rFonts w:ascii="Arial" w:hAnsi="Arial" w:cs="Arial"/>
          <w:sz w:val="20"/>
        </w:rPr>
        <w:t>adéquá-lo</w:t>
      </w:r>
      <w:proofErr w:type="spellEnd"/>
      <w:r w:rsidRPr="00E90D41">
        <w:rPr>
          <w:rFonts w:ascii="Arial" w:hAnsi="Arial" w:cs="Arial"/>
          <w:sz w:val="20"/>
        </w:rPr>
        <w:t xml:space="preserve"> ao praticado no mercado.</w:t>
      </w:r>
    </w:p>
    <w:p w14:paraId="37B9F78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745A15CA"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12.11. Não serão reconhecidos e nem analisados pedidos de reequilíbrio econômico-financeiro não fundamentados e desacompanhados de documentos que comprovem as alegações/fatos aludidos no pedido.</w:t>
      </w:r>
    </w:p>
    <w:p w14:paraId="3F02CA1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E90D41">
        <w:rPr>
          <w:rFonts w:ascii="Arial" w:hAnsi="Arial" w:cs="Arial"/>
          <w:sz w:val="20"/>
        </w:rPr>
        <w:t>inexeqüíveis</w:t>
      </w:r>
      <w:proofErr w:type="spellEnd"/>
      <w:r w:rsidRPr="00E90D41">
        <w:rPr>
          <w:rFonts w:ascii="Arial" w:hAnsi="Arial" w:cs="Arial"/>
          <w:sz w:val="20"/>
        </w:rPr>
        <w:t xml:space="preserve"> (mergulho) propostos durante a licitação. Solicitações dessa natureza serão apenas analisadas, porém indeferidas pela Administração.</w:t>
      </w:r>
    </w:p>
    <w:p w14:paraId="69108B6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12.13. Para todos os efeitos, contar-se-á o prazo para concessão de reajuste e/ou reequilíbrio econômico-financeiro, a partir do dia em que a contratada </w:t>
      </w:r>
      <w:proofErr w:type="gramStart"/>
      <w:r w:rsidRPr="00E90D41">
        <w:rPr>
          <w:rFonts w:ascii="Arial" w:hAnsi="Arial" w:cs="Arial"/>
          <w:sz w:val="20"/>
        </w:rPr>
        <w:t>manifestar-se</w:t>
      </w:r>
      <w:proofErr w:type="gramEnd"/>
      <w:r w:rsidRPr="00E90D41">
        <w:rPr>
          <w:rFonts w:ascii="Arial" w:hAnsi="Arial" w:cs="Arial"/>
          <w:sz w:val="20"/>
        </w:rPr>
        <w:t xml:space="preserve"> perante a Administração. Sob nenhum pretexto haverá reajuste e/ou reequilíbrio econômico-financeiro retroativo. Não haverá reajuste/ reequilíbrio econômico automático, devendo, por conseguinte, haver o requerimento da empresa.</w:t>
      </w:r>
    </w:p>
    <w:p w14:paraId="3AC0081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12.14. É vedado à Contratada/Detentora do Registro de Preços interromper o fornecimento enquanto aguarda o trâmite do processo de revisão de preços, estando, neste caso, sujeita às sanções previstas nesta ATA.</w:t>
      </w:r>
    </w:p>
    <w:p w14:paraId="7402495E" w14:textId="77777777" w:rsidR="004574F7" w:rsidRPr="00E90D41" w:rsidRDefault="004574F7" w:rsidP="004574F7">
      <w:pPr>
        <w:autoSpaceDE w:val="0"/>
        <w:autoSpaceDN w:val="0"/>
        <w:adjustRightInd w:val="0"/>
        <w:jc w:val="both"/>
        <w:rPr>
          <w:rFonts w:ascii="Arial" w:hAnsi="Arial" w:cs="Arial"/>
          <w:sz w:val="20"/>
        </w:rPr>
      </w:pPr>
    </w:p>
    <w:p w14:paraId="16C58925"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TERCEIRA - DAS SANÇÕES ADMINISTRATIVAS</w:t>
      </w:r>
    </w:p>
    <w:p w14:paraId="332B1CCB" w14:textId="77777777" w:rsidR="004574F7" w:rsidRPr="00E90D41" w:rsidRDefault="004574F7" w:rsidP="004574F7">
      <w:pPr>
        <w:autoSpaceDE w:val="0"/>
        <w:autoSpaceDN w:val="0"/>
        <w:adjustRightInd w:val="0"/>
        <w:jc w:val="center"/>
        <w:rPr>
          <w:rFonts w:ascii="Arial" w:hAnsi="Arial" w:cs="Arial"/>
          <w:b/>
          <w:sz w:val="20"/>
        </w:rPr>
      </w:pPr>
    </w:p>
    <w:p w14:paraId="17FC751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4B257316"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 Por atraso injustificado na entrega dos serviços:</w:t>
      </w:r>
    </w:p>
    <w:p w14:paraId="76BCEA8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13.1.1.1. Atraso de até 10 (dez) dias, multa diária de 0,25% (vinte e cinco centésimos por cento) sobre o valor da contratação;</w:t>
      </w:r>
    </w:p>
    <w:p w14:paraId="487D5D0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13.1.1.2. Atraso superior a 10 (dez) dias, multa diária de 0,50% (</w:t>
      </w:r>
      <w:proofErr w:type="spellStart"/>
      <w:r w:rsidRPr="00E90D41">
        <w:rPr>
          <w:rFonts w:ascii="Arial" w:hAnsi="Arial" w:cs="Arial"/>
          <w:sz w:val="20"/>
        </w:rPr>
        <w:t>cinqüenta</w:t>
      </w:r>
      <w:proofErr w:type="spellEnd"/>
      <w:r w:rsidRPr="00E90D41">
        <w:rPr>
          <w:rFonts w:ascii="Arial" w:hAnsi="Arial" w:cs="Arial"/>
          <w:sz w:val="20"/>
        </w:rPr>
        <w:t xml:space="preserve"> centésimos por cento), sobre o valor da contratação, aplicado sobre o total dos dias em atraso, sem prejuízo das demais cominações legais;</w:t>
      </w:r>
    </w:p>
    <w:p w14:paraId="0C67EE94"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0A386D59" w14:textId="77777777" w:rsidR="004574F7" w:rsidRPr="00E90D41" w:rsidRDefault="004574F7" w:rsidP="004574F7">
      <w:pPr>
        <w:tabs>
          <w:tab w:val="left" w:pos="7740"/>
        </w:tabs>
        <w:autoSpaceDE w:val="0"/>
        <w:autoSpaceDN w:val="0"/>
        <w:adjustRightInd w:val="0"/>
        <w:jc w:val="both"/>
        <w:rPr>
          <w:rFonts w:ascii="Arial" w:hAnsi="Arial" w:cs="Arial"/>
          <w:sz w:val="20"/>
        </w:rPr>
      </w:pPr>
      <w:r w:rsidRPr="00E90D41">
        <w:rPr>
          <w:rFonts w:ascii="Arial" w:hAnsi="Arial" w:cs="Arial"/>
          <w:sz w:val="20"/>
        </w:rPr>
        <w:lastRenderedPageBreak/>
        <w:t>13.1.2. Pela inexecução parcial ou total das condições estabelecidas nesta ATA, a Prefeitura Municipal poderá, garantida a prévia defesa, aplicar, também, as seguintes sanções:</w:t>
      </w:r>
    </w:p>
    <w:p w14:paraId="31C7B10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13.1.2.1. advertência por escrito;</w:t>
      </w:r>
    </w:p>
    <w:p w14:paraId="54DFD84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13.1.2.2. multa de até 20% (vinte por cento) sobre o valor homologado, atualizado;</w:t>
      </w:r>
    </w:p>
    <w:p w14:paraId="2A79CBA1"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recolhida no prazo de 15 (quinze) dias corridos, contados da comunicação oficial, sem embargo de indenização dos prejuízos porventura causados </w:t>
      </w:r>
      <w:proofErr w:type="spellStart"/>
      <w:r w:rsidRPr="00E90D41">
        <w:rPr>
          <w:rFonts w:ascii="Arial" w:hAnsi="Arial" w:cs="Arial"/>
          <w:sz w:val="20"/>
        </w:rPr>
        <w:t>a</w:t>
      </w:r>
      <w:proofErr w:type="spellEnd"/>
      <w:r w:rsidRPr="00E90D41">
        <w:rPr>
          <w:rFonts w:ascii="Arial" w:hAnsi="Arial" w:cs="Arial"/>
          <w:sz w:val="20"/>
        </w:rPr>
        <w:t xml:space="preserve"> Prefeitura;</w:t>
      </w:r>
    </w:p>
    <w:p w14:paraId="1D85A82C"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14:paraId="2B915AC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02555AD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13.2. As multas serão descontadas dos créditos da empresa detentora da ata ou cobradas administrativa ou judicialmente.</w:t>
      </w:r>
    </w:p>
    <w:p w14:paraId="1F8BBBC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13.3. As penalidades previstas neste item têm caráter de sanção administrativa, </w:t>
      </w:r>
      <w:proofErr w:type="spellStart"/>
      <w:r w:rsidRPr="00E90D41">
        <w:rPr>
          <w:rFonts w:ascii="Arial" w:hAnsi="Arial" w:cs="Arial"/>
          <w:sz w:val="20"/>
        </w:rPr>
        <w:t>conseqüentemente</w:t>
      </w:r>
      <w:proofErr w:type="spellEnd"/>
      <w:r w:rsidRPr="00E90D41">
        <w:rPr>
          <w:rFonts w:ascii="Arial" w:hAnsi="Arial" w:cs="Arial"/>
          <w:sz w:val="20"/>
        </w:rPr>
        <w:t>, a sua aplicação não exime a empresa detentora da ata, da reparação das eventuais perdas e danos que seu ato venha acarretar a Prefeitura.</w:t>
      </w:r>
    </w:p>
    <w:p w14:paraId="4EB0C0C7"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13.4. As penalidades são independentes e a aplicação de uma não exclui a das demais, quando cabíveis.</w:t>
      </w:r>
    </w:p>
    <w:p w14:paraId="6DE07532"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13.5. Do ato que aplicar a penalidade caberá recurso, no prazo de 05 (cinco) dias úteis, a contar da ciência da intimação, podendo a Administração reconsiderar sua decisão ou nesse prazo encaminhá-lo devidamente </w:t>
      </w:r>
      <w:proofErr w:type="spellStart"/>
      <w:r w:rsidRPr="00E90D41">
        <w:rPr>
          <w:rFonts w:ascii="Arial" w:hAnsi="Arial" w:cs="Arial"/>
          <w:sz w:val="20"/>
        </w:rPr>
        <w:t>informado</w:t>
      </w:r>
      <w:proofErr w:type="spellEnd"/>
      <w:r w:rsidRPr="00E90D41">
        <w:rPr>
          <w:rFonts w:ascii="Arial" w:hAnsi="Arial" w:cs="Arial"/>
          <w:sz w:val="20"/>
        </w:rPr>
        <w:t xml:space="preserve"> para a apreciação e decisão superior, dentro do mesmo prazo;</w:t>
      </w:r>
    </w:p>
    <w:p w14:paraId="56FCF660"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13.6. Serão publicadas no Diário Oficial do Estado de Mato Grosso as sanções administrativas previstas no item 13.1.2.3 e 13.1.2.4, desta Ata, inclusive a reabilitação perante a Administração Pública.</w:t>
      </w:r>
    </w:p>
    <w:p w14:paraId="41849A6A" w14:textId="77777777" w:rsidR="004574F7" w:rsidRPr="00E90D41" w:rsidRDefault="004574F7" w:rsidP="004574F7">
      <w:pPr>
        <w:autoSpaceDE w:val="0"/>
        <w:autoSpaceDN w:val="0"/>
        <w:adjustRightInd w:val="0"/>
        <w:jc w:val="center"/>
        <w:rPr>
          <w:rFonts w:ascii="Arial" w:hAnsi="Arial" w:cs="Arial"/>
          <w:b/>
          <w:sz w:val="20"/>
        </w:rPr>
      </w:pPr>
    </w:p>
    <w:p w14:paraId="1724B0A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QUARTA - DA DOTAÇÃO ORÇAMENTÁRIA</w:t>
      </w:r>
    </w:p>
    <w:p w14:paraId="759A79FE" w14:textId="77777777" w:rsidR="004574F7" w:rsidRPr="00E90D41" w:rsidRDefault="004574F7" w:rsidP="004574F7">
      <w:pPr>
        <w:autoSpaceDE w:val="0"/>
        <w:autoSpaceDN w:val="0"/>
        <w:adjustRightInd w:val="0"/>
        <w:jc w:val="center"/>
        <w:rPr>
          <w:rFonts w:ascii="Arial" w:hAnsi="Arial" w:cs="Arial"/>
          <w:b/>
          <w:sz w:val="20"/>
        </w:rPr>
      </w:pPr>
    </w:p>
    <w:p w14:paraId="4246F85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14.1. As despesas decorrentes das contratações oriundas da presente Ata, correrão à conta de dotação orçamentária, indicada no momento oportuno, nos processos administrativos de utilização da Ata.</w:t>
      </w:r>
    </w:p>
    <w:p w14:paraId="37B2E1A0" w14:textId="77777777" w:rsidR="004574F7" w:rsidRPr="00E90D41" w:rsidRDefault="004574F7" w:rsidP="004574F7">
      <w:pPr>
        <w:autoSpaceDE w:val="0"/>
        <w:autoSpaceDN w:val="0"/>
        <w:adjustRightInd w:val="0"/>
        <w:jc w:val="center"/>
        <w:rPr>
          <w:rFonts w:ascii="Arial" w:hAnsi="Arial" w:cs="Arial"/>
          <w:b/>
          <w:sz w:val="20"/>
        </w:rPr>
      </w:pPr>
    </w:p>
    <w:p w14:paraId="648688CC"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QUINTA - VINCULAÇÃO AO EDITAL</w:t>
      </w:r>
    </w:p>
    <w:p w14:paraId="183AD380" w14:textId="77777777" w:rsidR="004574F7" w:rsidRPr="00E90D41" w:rsidRDefault="004574F7" w:rsidP="004574F7">
      <w:pPr>
        <w:autoSpaceDE w:val="0"/>
        <w:autoSpaceDN w:val="0"/>
        <w:adjustRightInd w:val="0"/>
        <w:jc w:val="both"/>
        <w:rPr>
          <w:rFonts w:ascii="Arial" w:hAnsi="Arial" w:cs="Arial"/>
          <w:b/>
          <w:sz w:val="20"/>
        </w:rPr>
      </w:pPr>
    </w:p>
    <w:p w14:paraId="23D0A3BA" w14:textId="7D7C7A3F"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 xml:space="preserve">15.1. Para registrar os preços do objeto desta Ata foi realizado procedimento licitatório na modalidade Pregão Presencial nº </w:t>
      </w:r>
      <w:r w:rsidR="002C2C03">
        <w:rPr>
          <w:rFonts w:ascii="Arial" w:hAnsi="Arial" w:cs="Arial"/>
          <w:sz w:val="20"/>
        </w:rPr>
        <w:t>021</w:t>
      </w:r>
      <w:r w:rsidRPr="00E90D41">
        <w:rPr>
          <w:rFonts w:ascii="Arial" w:hAnsi="Arial" w:cs="Arial"/>
          <w:sz w:val="20"/>
        </w:rPr>
        <w:t>/</w:t>
      </w:r>
      <w:r>
        <w:rPr>
          <w:rFonts w:ascii="Arial" w:hAnsi="Arial" w:cs="Arial"/>
          <w:sz w:val="20"/>
        </w:rPr>
        <w:t>2021</w:t>
      </w:r>
      <w:r w:rsidRPr="00E90D41">
        <w:rPr>
          <w:rFonts w:ascii="Arial" w:hAnsi="Arial" w:cs="Arial"/>
          <w:sz w:val="20"/>
        </w:rPr>
        <w:t>, com fundamento nas Leis nº 10.520/02, nº 8.666/93, e alterações posteriores, no que couber.</w:t>
      </w:r>
    </w:p>
    <w:p w14:paraId="1625E253" w14:textId="77777777" w:rsidR="004574F7" w:rsidRPr="00E90D41" w:rsidRDefault="004574F7" w:rsidP="004574F7">
      <w:pPr>
        <w:autoSpaceDE w:val="0"/>
        <w:autoSpaceDN w:val="0"/>
        <w:adjustRightInd w:val="0"/>
        <w:jc w:val="both"/>
        <w:rPr>
          <w:rFonts w:ascii="Arial" w:hAnsi="Arial" w:cs="Arial"/>
          <w:sz w:val="20"/>
        </w:rPr>
      </w:pPr>
    </w:p>
    <w:p w14:paraId="46685621"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SEXTA - DAS DISPOSIÇÕES FINAIS</w:t>
      </w:r>
    </w:p>
    <w:p w14:paraId="2BBD10DF" w14:textId="77777777" w:rsidR="004574F7" w:rsidRPr="00E90D41" w:rsidRDefault="004574F7" w:rsidP="004574F7">
      <w:pPr>
        <w:autoSpaceDE w:val="0"/>
        <w:autoSpaceDN w:val="0"/>
        <w:adjustRightInd w:val="0"/>
        <w:jc w:val="both"/>
        <w:rPr>
          <w:rFonts w:ascii="Arial" w:hAnsi="Arial" w:cs="Arial"/>
          <w:sz w:val="20"/>
        </w:rPr>
      </w:pPr>
    </w:p>
    <w:p w14:paraId="0F3D0F89"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16.1. As partes ficam, ainda, adstritas às seguintes disposições:</w:t>
      </w:r>
    </w:p>
    <w:p w14:paraId="3489AA0D"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I. todas as alterações que se fizerem necessárias serão registradas por intermédio de lavratura de termo aditivo ou apostilamento à presente Ata de Registro de Preços.</w:t>
      </w:r>
    </w:p>
    <w:p w14:paraId="204D7FCE"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582CB576" w14:textId="1330DB4C"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lastRenderedPageBreak/>
        <w:t xml:space="preserve">III. Vinculam-se a esta Ata, para fins de análise técnica, jurídica e decisão superior o Edital de Pregão Presencial nº </w:t>
      </w:r>
      <w:r w:rsidR="002C2C03">
        <w:rPr>
          <w:rFonts w:ascii="Arial" w:hAnsi="Arial" w:cs="Arial"/>
          <w:sz w:val="20"/>
        </w:rPr>
        <w:t>021/2021</w:t>
      </w:r>
      <w:r w:rsidRPr="00E90D41">
        <w:rPr>
          <w:rFonts w:ascii="Arial" w:hAnsi="Arial" w:cs="Arial"/>
          <w:sz w:val="20"/>
        </w:rPr>
        <w:t xml:space="preserve"> seus anexos e a proposta da contratada.</w:t>
      </w:r>
    </w:p>
    <w:p w14:paraId="463A4F7A" w14:textId="24F8BC23"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IV. é vedado caucionar ou utilizar a presente Ata para qualquer operação financeira, sem prévia e expressa autorização da Prefeitura.</w:t>
      </w:r>
    </w:p>
    <w:p w14:paraId="7556539E" w14:textId="77777777" w:rsidR="00D74202" w:rsidRPr="00E90D41" w:rsidRDefault="00D74202" w:rsidP="004574F7">
      <w:pPr>
        <w:autoSpaceDE w:val="0"/>
        <w:autoSpaceDN w:val="0"/>
        <w:adjustRightInd w:val="0"/>
        <w:jc w:val="both"/>
        <w:rPr>
          <w:rFonts w:ascii="Arial" w:hAnsi="Arial" w:cs="Arial"/>
          <w:sz w:val="20"/>
        </w:rPr>
      </w:pPr>
    </w:p>
    <w:p w14:paraId="4607CC78" w14:textId="77777777" w:rsidR="004574F7" w:rsidRPr="00E90D41" w:rsidRDefault="004574F7" w:rsidP="004574F7">
      <w:pPr>
        <w:autoSpaceDE w:val="0"/>
        <w:autoSpaceDN w:val="0"/>
        <w:adjustRightInd w:val="0"/>
        <w:jc w:val="center"/>
        <w:rPr>
          <w:rFonts w:ascii="Arial" w:hAnsi="Arial" w:cs="Arial"/>
          <w:b/>
          <w:sz w:val="20"/>
        </w:rPr>
      </w:pPr>
      <w:r w:rsidRPr="00E90D41">
        <w:rPr>
          <w:rFonts w:ascii="Arial" w:hAnsi="Arial" w:cs="Arial"/>
          <w:b/>
          <w:sz w:val="20"/>
        </w:rPr>
        <w:t>CLÁUSULA DÉCIMA SÉTIMA - DO FORO</w:t>
      </w:r>
    </w:p>
    <w:p w14:paraId="343BE692" w14:textId="77777777" w:rsidR="004574F7" w:rsidRPr="00E90D41" w:rsidRDefault="004574F7" w:rsidP="004574F7">
      <w:pPr>
        <w:autoSpaceDE w:val="0"/>
        <w:autoSpaceDN w:val="0"/>
        <w:adjustRightInd w:val="0"/>
        <w:jc w:val="both"/>
        <w:rPr>
          <w:rFonts w:ascii="Arial" w:hAnsi="Arial" w:cs="Arial"/>
          <w:sz w:val="20"/>
        </w:rPr>
      </w:pPr>
    </w:p>
    <w:p w14:paraId="790933BF" w14:textId="77777777" w:rsidR="004574F7" w:rsidRPr="00E90D41" w:rsidRDefault="004574F7" w:rsidP="004574F7">
      <w:pPr>
        <w:autoSpaceDE w:val="0"/>
        <w:autoSpaceDN w:val="0"/>
        <w:adjustRightInd w:val="0"/>
        <w:jc w:val="both"/>
        <w:rPr>
          <w:rFonts w:ascii="Arial" w:hAnsi="Arial" w:cs="Arial"/>
          <w:sz w:val="20"/>
        </w:rPr>
      </w:pPr>
      <w:r w:rsidRPr="00E90D41">
        <w:rPr>
          <w:rFonts w:ascii="Arial" w:hAnsi="Arial" w:cs="Arial"/>
          <w:sz w:val="20"/>
        </w:rPr>
        <w:t>17.1. As partes contratantes elegem o foro da Comarca de PORTO DOS GAUCHOS - MT como competente para dirimir quaisquer questões oriundas da presente Ata de Registro de preços, inclusive os casos omissos, que não puderem ser resolvidos pela via administrativa, renunciando a qualquer outro, por mais privilegiado que seja.</w:t>
      </w:r>
    </w:p>
    <w:p w14:paraId="711315E1" w14:textId="3647CDB8" w:rsidR="004574F7" w:rsidRDefault="004574F7" w:rsidP="004574F7">
      <w:pPr>
        <w:autoSpaceDE w:val="0"/>
        <w:autoSpaceDN w:val="0"/>
        <w:adjustRightInd w:val="0"/>
        <w:jc w:val="both"/>
        <w:rPr>
          <w:rFonts w:ascii="Arial" w:hAnsi="Arial" w:cs="Arial"/>
          <w:sz w:val="20"/>
        </w:rPr>
      </w:pPr>
      <w:r w:rsidRPr="00E90D41">
        <w:rPr>
          <w:rFonts w:ascii="Arial" w:hAnsi="Arial" w:cs="Arial"/>
          <w:sz w:val="20"/>
        </w:rPr>
        <w:t>17.2. E por estarem de acordo, as partes firmam a presente, em 02 (duas) vias de igual teor e forma para um só efeito legal, ficando uma via arquivada na sede da CONTRATANTE, na forma do art. 60 da Lei 8 666 de 21/06/93.</w:t>
      </w:r>
    </w:p>
    <w:p w14:paraId="7BABD199" w14:textId="0994DEE9" w:rsidR="002C2C03" w:rsidRDefault="002C2C03" w:rsidP="004574F7">
      <w:pPr>
        <w:autoSpaceDE w:val="0"/>
        <w:autoSpaceDN w:val="0"/>
        <w:adjustRightInd w:val="0"/>
        <w:jc w:val="both"/>
        <w:rPr>
          <w:rFonts w:ascii="Arial" w:hAnsi="Arial" w:cs="Arial"/>
          <w:sz w:val="20"/>
        </w:rPr>
      </w:pPr>
    </w:p>
    <w:p w14:paraId="2F383BBB" w14:textId="1B58396C" w:rsidR="002C2C03" w:rsidRDefault="002C2C03" w:rsidP="004574F7">
      <w:pPr>
        <w:autoSpaceDE w:val="0"/>
        <w:autoSpaceDN w:val="0"/>
        <w:adjustRightInd w:val="0"/>
        <w:jc w:val="both"/>
        <w:rPr>
          <w:rFonts w:ascii="Arial" w:hAnsi="Arial" w:cs="Arial"/>
          <w:sz w:val="20"/>
        </w:rPr>
      </w:pPr>
    </w:p>
    <w:p w14:paraId="65AE2BAD" w14:textId="77777777" w:rsidR="002C2C03" w:rsidRDefault="002C2C03" w:rsidP="004574F7">
      <w:pPr>
        <w:pStyle w:val="Corpodetexto"/>
        <w:tabs>
          <w:tab w:val="left" w:pos="5642"/>
          <w:tab w:val="left" w:pos="6743"/>
        </w:tabs>
        <w:ind w:left="4321" w:right="260"/>
        <w:jc w:val="right"/>
        <w:rPr>
          <w:rFonts w:ascii="Arial" w:hAnsi="Arial" w:cs="Arial"/>
          <w:sz w:val="20"/>
        </w:rPr>
      </w:pPr>
    </w:p>
    <w:p w14:paraId="043B3D5F" w14:textId="60758A91" w:rsidR="004574F7" w:rsidRPr="00E90D41" w:rsidRDefault="004574F7" w:rsidP="004574F7">
      <w:pPr>
        <w:pStyle w:val="Corpodetexto"/>
        <w:tabs>
          <w:tab w:val="left" w:pos="5642"/>
          <w:tab w:val="left" w:pos="6743"/>
        </w:tabs>
        <w:ind w:left="4321" w:right="260"/>
        <w:jc w:val="right"/>
        <w:rPr>
          <w:rFonts w:ascii="Arial" w:hAnsi="Arial" w:cs="Arial"/>
          <w:sz w:val="20"/>
        </w:rPr>
      </w:pPr>
      <w:r w:rsidRPr="00E90D41">
        <w:rPr>
          <w:rFonts w:ascii="Arial" w:hAnsi="Arial" w:cs="Arial"/>
          <w:sz w:val="20"/>
        </w:rPr>
        <w:t xml:space="preserve">Porto dos Gaúchos - MT, </w:t>
      </w:r>
      <w:r w:rsidR="002C2C03">
        <w:rPr>
          <w:rFonts w:ascii="Arial" w:hAnsi="Arial" w:cs="Arial"/>
          <w:sz w:val="20"/>
        </w:rPr>
        <w:t>04</w:t>
      </w:r>
      <w:r w:rsidRPr="00E90D41">
        <w:rPr>
          <w:rFonts w:ascii="Arial" w:hAnsi="Arial" w:cs="Arial"/>
          <w:sz w:val="20"/>
        </w:rPr>
        <w:t xml:space="preserve"> de </w:t>
      </w:r>
      <w:proofErr w:type="gramStart"/>
      <w:r w:rsidR="002C2C03">
        <w:rPr>
          <w:rFonts w:ascii="Arial" w:hAnsi="Arial" w:cs="Arial"/>
          <w:sz w:val="20"/>
        </w:rPr>
        <w:t>Maio</w:t>
      </w:r>
      <w:proofErr w:type="gramEnd"/>
      <w:r w:rsidRPr="00E90D41">
        <w:rPr>
          <w:rFonts w:ascii="Arial" w:hAnsi="Arial" w:cs="Arial"/>
          <w:sz w:val="20"/>
        </w:rPr>
        <w:t xml:space="preserve"> de</w:t>
      </w:r>
      <w:r w:rsidRPr="00E90D41">
        <w:rPr>
          <w:rFonts w:ascii="Arial" w:hAnsi="Arial" w:cs="Arial"/>
          <w:spacing w:val="-2"/>
          <w:sz w:val="20"/>
        </w:rPr>
        <w:t xml:space="preserve"> </w:t>
      </w:r>
      <w:r>
        <w:rPr>
          <w:rFonts w:ascii="Arial" w:hAnsi="Arial" w:cs="Arial"/>
          <w:sz w:val="20"/>
        </w:rPr>
        <w:t>2021</w:t>
      </w:r>
      <w:r w:rsidRPr="00E90D41">
        <w:rPr>
          <w:rFonts w:ascii="Arial" w:hAnsi="Arial" w:cs="Arial"/>
          <w:sz w:val="20"/>
        </w:rPr>
        <w:t>.</w:t>
      </w:r>
    </w:p>
    <w:p w14:paraId="6FAE16E3" w14:textId="45196C2C" w:rsidR="004574F7" w:rsidRDefault="004574F7" w:rsidP="004574F7">
      <w:pPr>
        <w:pStyle w:val="Corpodetexto"/>
        <w:tabs>
          <w:tab w:val="left" w:pos="5642"/>
          <w:tab w:val="left" w:pos="6743"/>
        </w:tabs>
        <w:ind w:left="4321" w:right="260"/>
        <w:jc w:val="right"/>
        <w:rPr>
          <w:rFonts w:ascii="Arial" w:hAnsi="Arial" w:cs="Arial"/>
          <w:sz w:val="20"/>
        </w:rPr>
      </w:pPr>
    </w:p>
    <w:p w14:paraId="7B57A7D3" w14:textId="6CCE53AB" w:rsidR="00D74202" w:rsidRDefault="00D74202" w:rsidP="004574F7">
      <w:pPr>
        <w:pStyle w:val="Corpodetexto"/>
        <w:tabs>
          <w:tab w:val="left" w:pos="5642"/>
          <w:tab w:val="left" w:pos="6743"/>
        </w:tabs>
        <w:ind w:left="4321" w:right="260"/>
        <w:jc w:val="right"/>
        <w:rPr>
          <w:rFonts w:ascii="Arial" w:hAnsi="Arial" w:cs="Arial"/>
          <w:sz w:val="20"/>
        </w:rPr>
      </w:pPr>
    </w:p>
    <w:p w14:paraId="426CB770" w14:textId="5FC62851" w:rsidR="00D74202" w:rsidRDefault="00D74202" w:rsidP="004574F7">
      <w:pPr>
        <w:pStyle w:val="Corpodetexto"/>
        <w:tabs>
          <w:tab w:val="left" w:pos="5642"/>
          <w:tab w:val="left" w:pos="6743"/>
        </w:tabs>
        <w:ind w:left="4321" w:right="260"/>
        <w:jc w:val="right"/>
        <w:rPr>
          <w:rFonts w:ascii="Arial" w:hAnsi="Arial" w:cs="Arial"/>
          <w:sz w:val="20"/>
        </w:rPr>
      </w:pPr>
    </w:p>
    <w:p w14:paraId="50058317" w14:textId="0BD2CA7D" w:rsidR="00D74202" w:rsidRDefault="00D74202" w:rsidP="004574F7">
      <w:pPr>
        <w:pStyle w:val="Corpodetexto"/>
        <w:tabs>
          <w:tab w:val="left" w:pos="5642"/>
          <w:tab w:val="left" w:pos="6743"/>
        </w:tabs>
        <w:ind w:left="4321" w:right="260"/>
        <w:jc w:val="right"/>
        <w:rPr>
          <w:rFonts w:ascii="Arial" w:hAnsi="Arial" w:cs="Arial"/>
          <w:sz w:val="20"/>
        </w:rPr>
      </w:pPr>
    </w:p>
    <w:p w14:paraId="30AEDB14" w14:textId="3F17548C" w:rsidR="00D74202" w:rsidRDefault="00D74202" w:rsidP="004574F7">
      <w:pPr>
        <w:pStyle w:val="Corpodetexto"/>
        <w:tabs>
          <w:tab w:val="left" w:pos="5642"/>
          <w:tab w:val="left" w:pos="6743"/>
        </w:tabs>
        <w:ind w:left="4321" w:right="260"/>
        <w:jc w:val="right"/>
        <w:rPr>
          <w:rFonts w:ascii="Arial" w:hAnsi="Arial" w:cs="Arial"/>
          <w:sz w:val="20"/>
        </w:rPr>
      </w:pPr>
    </w:p>
    <w:p w14:paraId="7D13673B" w14:textId="77777777" w:rsidR="00D74202" w:rsidRPr="00E90D41" w:rsidRDefault="00D74202" w:rsidP="004574F7">
      <w:pPr>
        <w:pStyle w:val="Corpodetexto"/>
        <w:tabs>
          <w:tab w:val="left" w:pos="5642"/>
          <w:tab w:val="left" w:pos="6743"/>
        </w:tabs>
        <w:ind w:left="4321" w:right="260"/>
        <w:jc w:val="right"/>
        <w:rPr>
          <w:rFonts w:ascii="Arial" w:hAnsi="Arial" w:cs="Arial"/>
          <w:sz w:val="20"/>
        </w:rPr>
      </w:pPr>
    </w:p>
    <w:p w14:paraId="04B0F735" w14:textId="77777777" w:rsidR="004574F7" w:rsidRPr="00E90D41" w:rsidRDefault="004574F7" w:rsidP="004574F7">
      <w:pPr>
        <w:pStyle w:val="Corpodetexto"/>
        <w:tabs>
          <w:tab w:val="left" w:pos="5642"/>
          <w:tab w:val="left" w:pos="6743"/>
        </w:tabs>
        <w:ind w:left="4321" w:right="260"/>
        <w:jc w:val="right"/>
        <w:rPr>
          <w:rFonts w:ascii="Arial" w:hAnsi="Arial" w:cs="Arial"/>
          <w:sz w:val="20"/>
        </w:rPr>
      </w:pPr>
    </w:p>
    <w:tbl>
      <w:tblPr>
        <w:tblW w:w="9288" w:type="dxa"/>
        <w:jc w:val="center"/>
        <w:tblLayout w:type="fixed"/>
        <w:tblLook w:val="01E0" w:firstRow="1" w:lastRow="1" w:firstColumn="1" w:lastColumn="1" w:noHBand="0" w:noVBand="0"/>
      </w:tblPr>
      <w:tblGrid>
        <w:gridCol w:w="4644"/>
        <w:gridCol w:w="426"/>
        <w:gridCol w:w="4218"/>
      </w:tblGrid>
      <w:tr w:rsidR="004574F7" w:rsidRPr="00E90D41" w14:paraId="52F126A3" w14:textId="77777777" w:rsidTr="00D74202">
        <w:trPr>
          <w:trHeight w:hRule="exact" w:val="2390"/>
          <w:jc w:val="center"/>
        </w:trPr>
        <w:tc>
          <w:tcPr>
            <w:tcW w:w="4644" w:type="dxa"/>
          </w:tcPr>
          <w:p w14:paraId="14085FBC" w14:textId="77777777" w:rsidR="004574F7" w:rsidRPr="00E90D41" w:rsidRDefault="004574F7" w:rsidP="00491001">
            <w:pPr>
              <w:jc w:val="center"/>
              <w:rPr>
                <w:rFonts w:ascii="Arial" w:hAnsi="Arial" w:cs="Arial"/>
                <w:b/>
                <w:sz w:val="20"/>
                <w:lang w:val="pt-PT"/>
              </w:rPr>
            </w:pPr>
            <w:r w:rsidRPr="00E90D41">
              <w:rPr>
                <w:rFonts w:ascii="Arial" w:hAnsi="Arial" w:cs="Arial"/>
                <w:b/>
                <w:sz w:val="20"/>
                <w:lang w:val="pt-PT"/>
              </w:rPr>
              <w:t>Município de Porto dos Gaúchos/MT</w:t>
            </w:r>
          </w:p>
          <w:p w14:paraId="204D5A9C" w14:textId="77777777" w:rsidR="004574F7" w:rsidRPr="00E90D41" w:rsidRDefault="004574F7" w:rsidP="00491001">
            <w:pPr>
              <w:jc w:val="center"/>
              <w:rPr>
                <w:rFonts w:ascii="Arial" w:hAnsi="Arial" w:cs="Arial"/>
                <w:bCs/>
                <w:sz w:val="20"/>
                <w:lang w:val="pt-PT"/>
              </w:rPr>
            </w:pPr>
            <w:r>
              <w:rPr>
                <w:rFonts w:ascii="Arial" w:hAnsi="Arial" w:cs="Arial"/>
                <w:bCs/>
                <w:sz w:val="20"/>
                <w:lang w:val="pt-PT"/>
              </w:rPr>
              <w:t>VANDERLEI ANTONIO DE ABREU</w:t>
            </w:r>
          </w:p>
          <w:p w14:paraId="5299C5B2" w14:textId="77777777" w:rsidR="004574F7" w:rsidRPr="00E90D41" w:rsidRDefault="004574F7" w:rsidP="00491001">
            <w:pPr>
              <w:jc w:val="center"/>
              <w:rPr>
                <w:rFonts w:ascii="Arial" w:hAnsi="Arial" w:cs="Arial"/>
                <w:bCs/>
                <w:sz w:val="20"/>
                <w:lang w:val="pt-PT"/>
              </w:rPr>
            </w:pPr>
            <w:r w:rsidRPr="00E90D41">
              <w:rPr>
                <w:rFonts w:ascii="Arial" w:hAnsi="Arial" w:cs="Arial"/>
                <w:bCs/>
                <w:sz w:val="20"/>
                <w:lang w:val="pt-PT"/>
              </w:rPr>
              <w:t>Prefeito Municipal</w:t>
            </w:r>
          </w:p>
          <w:p w14:paraId="70423240" w14:textId="77777777" w:rsidR="004574F7" w:rsidRPr="00E90D41" w:rsidRDefault="004574F7" w:rsidP="00491001">
            <w:pPr>
              <w:jc w:val="center"/>
              <w:rPr>
                <w:rFonts w:ascii="Arial" w:hAnsi="Arial" w:cs="Arial"/>
                <w:sz w:val="20"/>
              </w:rPr>
            </w:pPr>
            <w:r w:rsidRPr="00E90D41">
              <w:rPr>
                <w:rFonts w:ascii="Arial" w:hAnsi="Arial" w:cs="Arial"/>
                <w:bCs/>
                <w:sz w:val="20"/>
                <w:lang w:val="pt-PT"/>
              </w:rPr>
              <w:t>CONTRATANTE</w:t>
            </w:r>
          </w:p>
        </w:tc>
        <w:tc>
          <w:tcPr>
            <w:tcW w:w="426" w:type="dxa"/>
          </w:tcPr>
          <w:p w14:paraId="368EB35E" w14:textId="77777777" w:rsidR="004574F7" w:rsidRPr="00E90D41" w:rsidRDefault="004574F7" w:rsidP="00491001">
            <w:pPr>
              <w:jc w:val="center"/>
              <w:rPr>
                <w:rFonts w:ascii="Arial" w:hAnsi="Arial" w:cs="Arial"/>
                <w:sz w:val="20"/>
              </w:rPr>
            </w:pPr>
          </w:p>
        </w:tc>
        <w:tc>
          <w:tcPr>
            <w:tcW w:w="4218" w:type="dxa"/>
          </w:tcPr>
          <w:p w14:paraId="2E963161" w14:textId="2AE9CE1A" w:rsidR="004574F7" w:rsidRPr="00D74202" w:rsidRDefault="00D74202" w:rsidP="00D74202">
            <w:pPr>
              <w:jc w:val="center"/>
              <w:rPr>
                <w:rFonts w:ascii="Arial" w:hAnsi="Arial" w:cs="Arial"/>
                <w:b/>
                <w:bCs/>
                <w:sz w:val="20"/>
              </w:rPr>
            </w:pPr>
            <w:r>
              <w:rPr>
                <w:rFonts w:ascii="Arial" w:hAnsi="Arial" w:cs="Arial"/>
                <w:b/>
                <w:bCs/>
                <w:sz w:val="20"/>
              </w:rPr>
              <w:t>MASTER TECNOLOGIA LTDA – ME</w:t>
            </w:r>
            <w:r>
              <w:rPr>
                <w:rFonts w:ascii="Arial" w:hAnsi="Arial" w:cs="Arial"/>
                <w:b/>
                <w:bCs/>
                <w:sz w:val="20"/>
              </w:rPr>
              <w:br/>
            </w:r>
            <w:r>
              <w:rPr>
                <w:rFonts w:ascii="Arial" w:hAnsi="Arial" w:cs="Arial"/>
                <w:b/>
                <w:bCs/>
                <w:sz w:val="20"/>
              </w:rPr>
              <w:t>CNPJ Sob o n° 06.022.308/0001-14</w:t>
            </w:r>
            <w:r>
              <w:rPr>
                <w:rFonts w:ascii="Arial" w:hAnsi="Arial" w:cs="Arial"/>
                <w:b/>
                <w:bCs/>
                <w:sz w:val="20"/>
              </w:rPr>
              <w:br/>
            </w:r>
            <w:r>
              <w:rPr>
                <w:rFonts w:ascii="Arial" w:hAnsi="Arial" w:cs="Arial"/>
                <w:sz w:val="20"/>
              </w:rPr>
              <w:t xml:space="preserve">Eder Carlos </w:t>
            </w:r>
            <w:proofErr w:type="spellStart"/>
            <w:r>
              <w:rPr>
                <w:rFonts w:ascii="Arial" w:hAnsi="Arial" w:cs="Arial"/>
                <w:sz w:val="20"/>
              </w:rPr>
              <w:t>Celloni</w:t>
            </w:r>
            <w:proofErr w:type="spellEnd"/>
            <w:r w:rsidRPr="00E90D41">
              <w:rPr>
                <w:rFonts w:ascii="Arial" w:hAnsi="Arial" w:cs="Arial"/>
                <w:sz w:val="20"/>
              </w:rPr>
              <w:t xml:space="preserve"> </w:t>
            </w:r>
            <w:r>
              <w:rPr>
                <w:rFonts w:ascii="Arial" w:hAnsi="Arial" w:cs="Arial"/>
                <w:sz w:val="20"/>
              </w:rPr>
              <w:br/>
            </w:r>
            <w:r w:rsidR="004574F7" w:rsidRPr="00E90D41">
              <w:rPr>
                <w:rFonts w:ascii="Arial" w:hAnsi="Arial" w:cs="Arial"/>
                <w:sz w:val="20"/>
              </w:rPr>
              <w:t>Detentor da Ata</w:t>
            </w:r>
          </w:p>
        </w:tc>
      </w:tr>
      <w:tr w:rsidR="004574F7" w:rsidRPr="00E90D41" w14:paraId="0AEA9A8A" w14:textId="77777777" w:rsidTr="00D74202">
        <w:trPr>
          <w:trHeight w:hRule="exact" w:val="843"/>
          <w:jc w:val="center"/>
        </w:trPr>
        <w:tc>
          <w:tcPr>
            <w:tcW w:w="4644" w:type="dxa"/>
          </w:tcPr>
          <w:p w14:paraId="2F84981A" w14:textId="77777777" w:rsidR="00D74202" w:rsidRDefault="00D74202" w:rsidP="00D74202">
            <w:pPr>
              <w:spacing w:after="0"/>
              <w:jc w:val="center"/>
              <w:rPr>
                <w:rFonts w:ascii="Arial" w:hAnsi="Arial" w:cs="Arial"/>
                <w:b/>
                <w:sz w:val="20"/>
                <w:szCs w:val="20"/>
              </w:rPr>
            </w:pPr>
            <w:r w:rsidRPr="00AE782E">
              <w:rPr>
                <w:rFonts w:ascii="Arial" w:hAnsi="Arial" w:cs="Arial"/>
                <w:b/>
                <w:sz w:val="20"/>
                <w:szCs w:val="20"/>
              </w:rPr>
              <w:t>Jefferson Sabino Silva Alvarenga</w:t>
            </w:r>
          </w:p>
          <w:p w14:paraId="0CCBF0D8" w14:textId="77777777" w:rsidR="00D74202" w:rsidRPr="00AE782E" w:rsidRDefault="00D74202" w:rsidP="00D74202">
            <w:pPr>
              <w:spacing w:after="0"/>
              <w:jc w:val="center"/>
              <w:rPr>
                <w:rFonts w:ascii="Arial" w:hAnsi="Arial" w:cs="Arial"/>
                <w:b/>
                <w:bCs/>
                <w:sz w:val="20"/>
                <w:szCs w:val="20"/>
                <w:lang w:val="pt-PT"/>
              </w:rPr>
            </w:pPr>
            <w:r>
              <w:rPr>
                <w:rFonts w:ascii="Arial" w:hAnsi="Arial" w:cs="Arial"/>
                <w:sz w:val="20"/>
                <w:szCs w:val="20"/>
              </w:rPr>
              <w:t xml:space="preserve">CPF </w:t>
            </w:r>
            <w:r w:rsidRPr="00AE782E">
              <w:rPr>
                <w:rFonts w:ascii="Arial" w:hAnsi="Arial" w:cs="Arial"/>
                <w:sz w:val="20"/>
                <w:szCs w:val="20"/>
              </w:rPr>
              <w:t>042.165.031-10</w:t>
            </w:r>
          </w:p>
          <w:p w14:paraId="0864113C" w14:textId="06E34851" w:rsidR="004574F7" w:rsidRPr="00E90D41" w:rsidRDefault="00D74202" w:rsidP="00D74202">
            <w:pPr>
              <w:jc w:val="center"/>
              <w:rPr>
                <w:rFonts w:ascii="Arial" w:hAnsi="Arial" w:cs="Arial"/>
                <w:sz w:val="20"/>
              </w:rPr>
            </w:pPr>
            <w:r>
              <w:rPr>
                <w:rFonts w:ascii="Arial" w:hAnsi="Arial" w:cs="Arial"/>
                <w:bCs/>
                <w:sz w:val="20"/>
                <w:lang w:val="pt-PT"/>
              </w:rPr>
              <w:t>Testemunha</w:t>
            </w:r>
          </w:p>
        </w:tc>
        <w:tc>
          <w:tcPr>
            <w:tcW w:w="426" w:type="dxa"/>
          </w:tcPr>
          <w:p w14:paraId="01F5F25C" w14:textId="77777777" w:rsidR="004574F7" w:rsidRPr="00E90D41" w:rsidRDefault="004574F7" w:rsidP="00491001">
            <w:pPr>
              <w:jc w:val="center"/>
              <w:rPr>
                <w:rFonts w:ascii="Arial" w:hAnsi="Arial" w:cs="Arial"/>
                <w:sz w:val="20"/>
              </w:rPr>
            </w:pPr>
          </w:p>
        </w:tc>
        <w:tc>
          <w:tcPr>
            <w:tcW w:w="4218" w:type="dxa"/>
          </w:tcPr>
          <w:p w14:paraId="5CD74045" w14:textId="77777777" w:rsidR="00D74202" w:rsidRPr="006E798F" w:rsidRDefault="00D74202" w:rsidP="00D74202">
            <w:pPr>
              <w:spacing w:after="0"/>
              <w:jc w:val="center"/>
              <w:rPr>
                <w:rFonts w:ascii="Arial" w:hAnsi="Arial" w:cs="Arial"/>
                <w:b/>
                <w:bCs/>
                <w:sz w:val="20"/>
                <w:szCs w:val="20"/>
                <w:lang w:val="pt-PT"/>
              </w:rPr>
            </w:pPr>
            <w:r w:rsidRPr="006E798F">
              <w:rPr>
                <w:rFonts w:ascii="Arial" w:hAnsi="Arial" w:cs="Arial"/>
                <w:b/>
                <w:bCs/>
                <w:sz w:val="20"/>
                <w:szCs w:val="20"/>
                <w:lang w:val="pt-PT"/>
              </w:rPr>
              <w:t>Matheus Ricardo Maccari</w:t>
            </w:r>
          </w:p>
          <w:p w14:paraId="48C98A88" w14:textId="77777777" w:rsidR="00D74202" w:rsidRPr="004C3421" w:rsidRDefault="00D74202" w:rsidP="00D74202">
            <w:pPr>
              <w:spacing w:after="0"/>
              <w:jc w:val="center"/>
              <w:rPr>
                <w:rFonts w:ascii="Arial" w:hAnsi="Arial" w:cs="Arial"/>
                <w:bCs/>
                <w:sz w:val="20"/>
                <w:szCs w:val="20"/>
                <w:lang w:val="pt-PT"/>
              </w:rPr>
            </w:pPr>
            <w:r w:rsidRPr="004C3421">
              <w:rPr>
                <w:rFonts w:ascii="Arial" w:hAnsi="Arial" w:cs="Arial"/>
                <w:bCs/>
                <w:sz w:val="20"/>
                <w:szCs w:val="20"/>
                <w:lang w:val="pt-PT"/>
              </w:rPr>
              <w:t>CPF 028.440.291-59</w:t>
            </w:r>
          </w:p>
          <w:p w14:paraId="535F5271" w14:textId="76D459B8" w:rsidR="004574F7" w:rsidRPr="00E90D41" w:rsidRDefault="00D74202" w:rsidP="00D74202">
            <w:pPr>
              <w:jc w:val="center"/>
              <w:rPr>
                <w:rFonts w:ascii="Arial" w:hAnsi="Arial" w:cs="Arial"/>
                <w:sz w:val="20"/>
              </w:rPr>
            </w:pPr>
            <w:r w:rsidRPr="006E798F">
              <w:rPr>
                <w:rFonts w:ascii="Arial" w:hAnsi="Arial" w:cs="Arial"/>
                <w:bCs/>
                <w:sz w:val="20"/>
                <w:szCs w:val="20"/>
                <w:lang w:val="pt-PT"/>
              </w:rPr>
              <w:t>Testemunha</w:t>
            </w:r>
          </w:p>
        </w:tc>
      </w:tr>
    </w:tbl>
    <w:p w14:paraId="0E0C185E" w14:textId="77777777" w:rsidR="001F15FF" w:rsidRPr="004574F7" w:rsidRDefault="001F15FF" w:rsidP="004574F7"/>
    <w:sectPr w:rsidR="001F15FF" w:rsidRPr="004574F7" w:rsidSect="00532318">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416" w:bottom="1417" w:left="1418" w:header="284"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9890" w14:textId="77777777" w:rsidR="00147959" w:rsidRDefault="00147959" w:rsidP="00F365B0">
      <w:pPr>
        <w:spacing w:after="0"/>
      </w:pPr>
      <w:r>
        <w:separator/>
      </w:r>
    </w:p>
  </w:endnote>
  <w:endnote w:type="continuationSeparator" w:id="0">
    <w:p w14:paraId="5DA182A5" w14:textId="77777777" w:rsidR="00147959" w:rsidRDefault="00147959" w:rsidP="00F36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F984" w14:textId="77777777" w:rsidR="00802315" w:rsidRDefault="008023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13FD"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_______________________________________________________________</w:t>
    </w:r>
    <w:r w:rsidR="00634456" w:rsidRPr="00634456">
      <w:rPr>
        <w:rFonts w:ascii="Times New Roman" w:hAnsi="Times New Roman"/>
        <w:sz w:val="20"/>
        <w:szCs w:val="20"/>
      </w:rPr>
      <w:t>___________________</w:t>
    </w:r>
    <w:r w:rsidR="00634456">
      <w:rPr>
        <w:rFonts w:ascii="Times New Roman" w:hAnsi="Times New Roman"/>
        <w:sz w:val="20"/>
        <w:szCs w:val="20"/>
      </w:rPr>
      <w:t>________</w:t>
    </w:r>
  </w:p>
  <w:p w14:paraId="6A8EBA08"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Estado de Mato Grosso, Porto dos Gaúchos - Praça Leopoldina Wilke, 19 - caixa postal 11 - CEP: 78560 - 000</w:t>
    </w:r>
  </w:p>
  <w:p w14:paraId="0083BF0B" w14:textId="77777777" w:rsidR="00F365B0" w:rsidRPr="00634456" w:rsidRDefault="00F365B0" w:rsidP="00F365B0">
    <w:pPr>
      <w:pStyle w:val="SemEspaamento"/>
      <w:jc w:val="center"/>
      <w:rPr>
        <w:rFonts w:ascii="Times New Roman" w:hAnsi="Times New Roman"/>
        <w:sz w:val="20"/>
        <w:szCs w:val="20"/>
      </w:rPr>
    </w:pPr>
    <w:r w:rsidRPr="00634456">
      <w:rPr>
        <w:rFonts w:ascii="Times New Roman" w:hAnsi="Times New Roman"/>
        <w:sz w:val="20"/>
        <w:szCs w:val="20"/>
      </w:rPr>
      <w:t xml:space="preserve">www.portodosgauchos.mt.gov.br - Fone: 66 3526 2000 - </w:t>
    </w:r>
    <w:proofErr w:type="spellStart"/>
    <w:r w:rsidRPr="00634456">
      <w:rPr>
        <w:rFonts w:ascii="Times New Roman" w:hAnsi="Times New Roman"/>
        <w:sz w:val="20"/>
        <w:szCs w:val="20"/>
      </w:rPr>
      <w:t>cnpj</w:t>
    </w:r>
    <w:proofErr w:type="spellEnd"/>
    <w:r w:rsidRPr="00634456">
      <w:rPr>
        <w:rFonts w:ascii="Times New Roman" w:hAnsi="Times New Roman"/>
        <w:sz w:val="20"/>
        <w:szCs w:val="20"/>
      </w:rPr>
      <w:t xml:space="preserve"> 03.204.187/0001-33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25E2" w14:textId="77777777" w:rsidR="00802315" w:rsidRDefault="008023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927D" w14:textId="77777777" w:rsidR="00147959" w:rsidRDefault="00147959" w:rsidP="00F365B0">
      <w:pPr>
        <w:spacing w:after="0"/>
      </w:pPr>
      <w:r>
        <w:separator/>
      </w:r>
    </w:p>
  </w:footnote>
  <w:footnote w:type="continuationSeparator" w:id="0">
    <w:p w14:paraId="5FF784E6" w14:textId="77777777" w:rsidR="00147959" w:rsidRDefault="00147959" w:rsidP="00F36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4AB6" w14:textId="77777777" w:rsidR="00802315" w:rsidRDefault="008023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25A" w14:textId="77777777" w:rsidR="00F365B0" w:rsidRPr="00F365B0" w:rsidRDefault="00634456" w:rsidP="00F365B0">
    <w:pPr>
      <w:pStyle w:val="Cabealho"/>
    </w:pPr>
    <w:r>
      <w:rPr>
        <w:noProof/>
        <w:lang w:eastAsia="pt-BR"/>
      </w:rPr>
      <w:drawing>
        <wp:anchor distT="0" distB="0" distL="114300" distR="114300" simplePos="0" relativeHeight="251658240" behindDoc="0" locked="0" layoutInCell="1" allowOverlap="1" wp14:anchorId="4EBDFD63" wp14:editId="69AEA218">
          <wp:simplePos x="0" y="0"/>
          <wp:positionH relativeFrom="column">
            <wp:posOffset>-654685</wp:posOffset>
          </wp:positionH>
          <wp:positionV relativeFrom="paragraph">
            <wp:posOffset>16601</wp:posOffset>
          </wp:positionV>
          <wp:extent cx="6998186" cy="961226"/>
          <wp:effectExtent l="0" t="0" r="0" b="0"/>
          <wp:wrapNone/>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abeç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8186" cy="961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7AB7" w14:textId="77777777" w:rsidR="00802315" w:rsidRDefault="008023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8365B0"/>
    <w:multiLevelType w:val="hybridMultilevel"/>
    <w:tmpl w:val="57B885B4"/>
    <w:lvl w:ilvl="0" w:tplc="44700A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5A09E9"/>
    <w:multiLevelType w:val="hybridMultilevel"/>
    <w:tmpl w:val="C3B6BA0E"/>
    <w:lvl w:ilvl="0" w:tplc="5566B6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222466"/>
    <w:multiLevelType w:val="hybridMultilevel"/>
    <w:tmpl w:val="8346912C"/>
    <w:lvl w:ilvl="0" w:tplc="ED4C41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BA6337F"/>
    <w:multiLevelType w:val="hybridMultilevel"/>
    <w:tmpl w:val="83C6DEB4"/>
    <w:lvl w:ilvl="0" w:tplc="A84E23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4DD364C4"/>
    <w:multiLevelType w:val="hybridMultilevel"/>
    <w:tmpl w:val="CB5C3914"/>
    <w:lvl w:ilvl="0" w:tplc="797897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017E2D"/>
    <w:multiLevelType w:val="hybridMultilevel"/>
    <w:tmpl w:val="10F01E42"/>
    <w:lvl w:ilvl="0" w:tplc="7B3C2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73402D77"/>
    <w:multiLevelType w:val="hybridMultilevel"/>
    <w:tmpl w:val="7818A1B0"/>
    <w:lvl w:ilvl="0" w:tplc="EB70D7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8"/>
  </w:num>
  <w:num w:numId="5">
    <w:abstractNumId w:val="10"/>
  </w:num>
  <w:num w:numId="6">
    <w:abstractNumId w:val="14"/>
  </w:num>
  <w:num w:numId="7">
    <w:abstractNumId w:val="7"/>
  </w:num>
  <w:num w:numId="8">
    <w:abstractNumId w:val="3"/>
  </w:num>
  <w:num w:numId="9">
    <w:abstractNumId w:val="1"/>
  </w:num>
  <w:num w:numId="10">
    <w:abstractNumId w:val="15"/>
  </w:num>
  <w:num w:numId="11">
    <w:abstractNumId w:val="4"/>
  </w:num>
  <w:num w:numId="12">
    <w:abstractNumId w:val="2"/>
  </w:num>
  <w:num w:numId="13">
    <w:abstractNumId w:val="11"/>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456"/>
    <w:rsid w:val="00017825"/>
    <w:rsid w:val="000278FE"/>
    <w:rsid w:val="00061120"/>
    <w:rsid w:val="00094FA0"/>
    <w:rsid w:val="000B606C"/>
    <w:rsid w:val="000F53C0"/>
    <w:rsid w:val="00102C18"/>
    <w:rsid w:val="00142249"/>
    <w:rsid w:val="00147959"/>
    <w:rsid w:val="00154F97"/>
    <w:rsid w:val="00192586"/>
    <w:rsid w:val="001B7444"/>
    <w:rsid w:val="001D471C"/>
    <w:rsid w:val="001F15FF"/>
    <w:rsid w:val="001F6E00"/>
    <w:rsid w:val="0022301B"/>
    <w:rsid w:val="00243246"/>
    <w:rsid w:val="0024738C"/>
    <w:rsid w:val="00290D64"/>
    <w:rsid w:val="00294CBF"/>
    <w:rsid w:val="002C2C03"/>
    <w:rsid w:val="002D0C64"/>
    <w:rsid w:val="003522A5"/>
    <w:rsid w:val="00361888"/>
    <w:rsid w:val="0037056A"/>
    <w:rsid w:val="003D7E8E"/>
    <w:rsid w:val="004574F7"/>
    <w:rsid w:val="00471307"/>
    <w:rsid w:val="00491A44"/>
    <w:rsid w:val="00494121"/>
    <w:rsid w:val="004A1F2D"/>
    <w:rsid w:val="004A6CDB"/>
    <w:rsid w:val="004C230F"/>
    <w:rsid w:val="004E106E"/>
    <w:rsid w:val="00512198"/>
    <w:rsid w:val="00532318"/>
    <w:rsid w:val="00566DF4"/>
    <w:rsid w:val="00570284"/>
    <w:rsid w:val="00582E79"/>
    <w:rsid w:val="005A1857"/>
    <w:rsid w:val="005A41C0"/>
    <w:rsid w:val="005B6F72"/>
    <w:rsid w:val="00634456"/>
    <w:rsid w:val="0065586E"/>
    <w:rsid w:val="006623C4"/>
    <w:rsid w:val="006726B9"/>
    <w:rsid w:val="0069048D"/>
    <w:rsid w:val="00690E10"/>
    <w:rsid w:val="006B2AC7"/>
    <w:rsid w:val="006E4F6C"/>
    <w:rsid w:val="006F2E80"/>
    <w:rsid w:val="00724531"/>
    <w:rsid w:val="0072757D"/>
    <w:rsid w:val="007279B8"/>
    <w:rsid w:val="00742E28"/>
    <w:rsid w:val="007609C0"/>
    <w:rsid w:val="0077289F"/>
    <w:rsid w:val="00777969"/>
    <w:rsid w:val="007978A2"/>
    <w:rsid w:val="007C0C61"/>
    <w:rsid w:val="007F0133"/>
    <w:rsid w:val="00802315"/>
    <w:rsid w:val="00812E40"/>
    <w:rsid w:val="00813241"/>
    <w:rsid w:val="00837C78"/>
    <w:rsid w:val="00857849"/>
    <w:rsid w:val="0089782A"/>
    <w:rsid w:val="008C6103"/>
    <w:rsid w:val="008C7E2B"/>
    <w:rsid w:val="008E4051"/>
    <w:rsid w:val="009065AD"/>
    <w:rsid w:val="00932825"/>
    <w:rsid w:val="009B5F5B"/>
    <w:rsid w:val="009D25C9"/>
    <w:rsid w:val="00A55717"/>
    <w:rsid w:val="00A660DB"/>
    <w:rsid w:val="00A73922"/>
    <w:rsid w:val="00AD758F"/>
    <w:rsid w:val="00AE5A46"/>
    <w:rsid w:val="00AF500D"/>
    <w:rsid w:val="00B40274"/>
    <w:rsid w:val="00B4363F"/>
    <w:rsid w:val="00B65135"/>
    <w:rsid w:val="00B72A4E"/>
    <w:rsid w:val="00BA635D"/>
    <w:rsid w:val="00BE639C"/>
    <w:rsid w:val="00C8583B"/>
    <w:rsid w:val="00CB0DBD"/>
    <w:rsid w:val="00CF6080"/>
    <w:rsid w:val="00D0498A"/>
    <w:rsid w:val="00D2499D"/>
    <w:rsid w:val="00D33BD8"/>
    <w:rsid w:val="00D45896"/>
    <w:rsid w:val="00D74202"/>
    <w:rsid w:val="00D82869"/>
    <w:rsid w:val="00DD66D4"/>
    <w:rsid w:val="00DE360A"/>
    <w:rsid w:val="00E22F47"/>
    <w:rsid w:val="00E45F55"/>
    <w:rsid w:val="00E51E27"/>
    <w:rsid w:val="00E87A28"/>
    <w:rsid w:val="00ED5130"/>
    <w:rsid w:val="00EE7E9E"/>
    <w:rsid w:val="00F02B08"/>
    <w:rsid w:val="00F365B0"/>
    <w:rsid w:val="00F366FA"/>
    <w:rsid w:val="00F37316"/>
    <w:rsid w:val="00F84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87E70F"/>
  <w15:docId w15:val="{00356222-612D-4689-8011-127B50AC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6E"/>
    <w:pPr>
      <w:spacing w:after="80"/>
    </w:pPr>
    <w:rPr>
      <w:rFonts w:ascii="Times New Roman" w:hAnsi="Times New Roman"/>
      <w:sz w:val="24"/>
      <w:szCs w:val="22"/>
      <w:lang w:eastAsia="en-US"/>
    </w:rPr>
  </w:style>
  <w:style w:type="paragraph" w:styleId="Ttulo1">
    <w:name w:val="heading 1"/>
    <w:basedOn w:val="Normal"/>
    <w:next w:val="Normal"/>
    <w:link w:val="Ttulo1Char"/>
    <w:uiPriority w:val="9"/>
    <w:qFormat/>
    <w:rsid w:val="004E106E"/>
    <w:pPr>
      <w:keepNext/>
      <w:spacing w:after="0"/>
      <w:outlineLvl w:val="0"/>
    </w:pPr>
    <w:rPr>
      <w:rFonts w:ascii="Arial" w:eastAsia="Times New Roman" w:hAnsi="Arial" w:cs="Arial"/>
      <w:b/>
      <w:bCs/>
      <w:i/>
      <w:iCs/>
      <w:szCs w:val="28"/>
      <w:lang w:eastAsia="pt-BR"/>
    </w:rPr>
  </w:style>
  <w:style w:type="paragraph" w:styleId="Ttulo2">
    <w:name w:val="heading 2"/>
    <w:basedOn w:val="Normal"/>
    <w:next w:val="Normal"/>
    <w:link w:val="Ttulo2Char"/>
    <w:qFormat/>
    <w:rsid w:val="00B65135"/>
    <w:pPr>
      <w:keepNext/>
      <w:spacing w:after="0"/>
      <w:jc w:val="center"/>
      <w:outlineLvl w:val="1"/>
    </w:pPr>
    <w:rPr>
      <w:rFonts w:eastAsia="Times New Roman"/>
      <w:b/>
      <w:sz w:val="28"/>
      <w:szCs w:val="20"/>
      <w:lang w:eastAsia="pt-BR"/>
    </w:rPr>
  </w:style>
  <w:style w:type="paragraph" w:styleId="Ttulo3">
    <w:name w:val="heading 3"/>
    <w:basedOn w:val="Normal"/>
    <w:next w:val="Normal"/>
    <w:link w:val="Ttulo3Char"/>
    <w:qFormat/>
    <w:rsid w:val="00B65135"/>
    <w:pPr>
      <w:keepNext/>
      <w:spacing w:after="0"/>
      <w:outlineLvl w:val="2"/>
    </w:pPr>
    <w:rPr>
      <w:rFonts w:ascii="Arial Narrow" w:eastAsia="Times New Roman" w:hAnsi="Arial Narrow"/>
      <w:b/>
      <w:sz w:val="28"/>
      <w:szCs w:val="20"/>
      <w:lang w:eastAsia="pt-BR"/>
    </w:rPr>
  </w:style>
  <w:style w:type="paragraph" w:styleId="Ttulo4">
    <w:name w:val="heading 4"/>
    <w:basedOn w:val="Normal"/>
    <w:next w:val="Normal"/>
    <w:link w:val="Ttulo4Char"/>
    <w:qFormat/>
    <w:rsid w:val="00B65135"/>
    <w:pPr>
      <w:keepNext/>
      <w:spacing w:after="0"/>
      <w:outlineLvl w:val="3"/>
    </w:pPr>
    <w:rPr>
      <w:rFonts w:ascii="Arial Narrow" w:eastAsia="Times New Roman" w:hAnsi="Arial Narrow"/>
      <w:b/>
      <w:sz w:val="18"/>
      <w:szCs w:val="18"/>
      <w:lang w:eastAsia="pt-BR"/>
    </w:rPr>
  </w:style>
  <w:style w:type="paragraph" w:styleId="Ttulo5">
    <w:name w:val="heading 5"/>
    <w:basedOn w:val="Normal"/>
    <w:next w:val="Normal"/>
    <w:link w:val="Ttulo5Char"/>
    <w:qFormat/>
    <w:rsid w:val="00B65135"/>
    <w:pPr>
      <w:keepNext/>
      <w:spacing w:after="0"/>
      <w:outlineLvl w:val="4"/>
    </w:pPr>
    <w:rPr>
      <w:rFonts w:ascii="Arial Narrow" w:eastAsia="Times New Roman" w:hAnsi="Arial Narrow"/>
      <w:b/>
      <w:sz w:val="16"/>
      <w:szCs w:val="18"/>
      <w:lang w:eastAsia="pt-BR"/>
    </w:rPr>
  </w:style>
  <w:style w:type="paragraph" w:styleId="Ttulo6">
    <w:name w:val="heading 6"/>
    <w:basedOn w:val="Normal"/>
    <w:next w:val="Normal"/>
    <w:link w:val="Ttulo6Char"/>
    <w:unhideWhenUsed/>
    <w:qFormat/>
    <w:rsid w:val="00B6513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B65135"/>
    <w:pPr>
      <w:keepNext/>
      <w:spacing w:after="0"/>
      <w:jc w:val="center"/>
      <w:outlineLvl w:val="6"/>
    </w:pPr>
    <w:rPr>
      <w:rFonts w:ascii="Arial Black" w:eastAsia="Times New Roman" w:hAnsi="Arial Black"/>
      <w:b/>
      <w:i/>
      <w:sz w:val="28"/>
      <w:szCs w:val="18"/>
    </w:rPr>
  </w:style>
  <w:style w:type="paragraph" w:styleId="Ttulo8">
    <w:name w:val="heading 8"/>
    <w:basedOn w:val="Normal"/>
    <w:next w:val="Normal"/>
    <w:link w:val="Ttulo8Char"/>
    <w:qFormat/>
    <w:rsid w:val="00B65135"/>
    <w:pPr>
      <w:keepNext/>
      <w:spacing w:after="0"/>
      <w:ind w:left="360" w:hanging="360"/>
      <w:outlineLvl w:val="7"/>
    </w:pPr>
    <w:rPr>
      <w:rFonts w:ascii="Arial Black" w:eastAsia="Times New Roman" w:hAnsi="Arial Black"/>
      <w:b/>
      <w:i/>
      <w:sz w:val="28"/>
      <w:szCs w:val="20"/>
      <w:lang w:eastAsia="pt-BR"/>
    </w:rPr>
  </w:style>
  <w:style w:type="paragraph" w:styleId="Ttulo9">
    <w:name w:val="heading 9"/>
    <w:basedOn w:val="Normal"/>
    <w:next w:val="Normal"/>
    <w:link w:val="Ttulo9Char"/>
    <w:unhideWhenUsed/>
    <w:qFormat/>
    <w:rsid w:val="00B65135"/>
    <w:pPr>
      <w:keepNext/>
      <w:keepLines/>
      <w:spacing w:before="200" w:after="0"/>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5B0"/>
    <w:pPr>
      <w:tabs>
        <w:tab w:val="center" w:pos="4252"/>
        <w:tab w:val="right" w:pos="8504"/>
      </w:tabs>
    </w:pPr>
  </w:style>
  <w:style w:type="character" w:customStyle="1" w:styleId="CabealhoChar">
    <w:name w:val="Cabeçalho Char"/>
    <w:link w:val="Cabealho"/>
    <w:uiPriority w:val="99"/>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character" w:customStyle="1" w:styleId="Ttulo1Char">
    <w:name w:val="Título 1 Char"/>
    <w:basedOn w:val="Fontepargpadro"/>
    <w:link w:val="Ttulo1"/>
    <w:rsid w:val="004E106E"/>
    <w:rPr>
      <w:rFonts w:ascii="Arial" w:eastAsia="Times New Roman" w:hAnsi="Arial" w:cs="Arial"/>
      <w:b/>
      <w:bCs/>
      <w:i/>
      <w:iCs/>
      <w:sz w:val="24"/>
      <w:szCs w:val="28"/>
    </w:rPr>
  </w:style>
  <w:style w:type="paragraph" w:styleId="Recuodecorpodetexto2">
    <w:name w:val="Body Text Indent 2"/>
    <w:basedOn w:val="Normal"/>
    <w:link w:val="Recuodecorpodetexto2Char"/>
    <w:unhideWhenUsed/>
    <w:rsid w:val="004E106E"/>
    <w:pPr>
      <w:spacing w:after="0"/>
      <w:ind w:firstLine="2800"/>
      <w:jc w:val="both"/>
    </w:pPr>
    <w:rPr>
      <w:rFonts w:eastAsia="Times New Roman"/>
      <w:sz w:val="28"/>
      <w:szCs w:val="20"/>
      <w:lang w:eastAsia="pt-BR"/>
    </w:rPr>
  </w:style>
  <w:style w:type="character" w:customStyle="1" w:styleId="Recuodecorpodetexto2Char">
    <w:name w:val="Recuo de corpo de texto 2 Char"/>
    <w:basedOn w:val="Fontepargpadro"/>
    <w:link w:val="Recuodecorpodetexto2"/>
    <w:rsid w:val="004E106E"/>
    <w:rPr>
      <w:rFonts w:ascii="Times New Roman" w:eastAsia="Times New Roman" w:hAnsi="Times New Roman"/>
      <w:sz w:val="28"/>
    </w:rPr>
  </w:style>
  <w:style w:type="table" w:styleId="Tabelacomgrade">
    <w:name w:val="Table Grid"/>
    <w:basedOn w:val="Tabelanormal"/>
    <w:uiPriority w:val="59"/>
    <w:rsid w:val="00DD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51">
    <w:name w:val="Tabela de Grade 4 - Ênfase 51"/>
    <w:basedOn w:val="Tabelanormal"/>
    <w:uiPriority w:val="49"/>
    <w:rsid w:val="00DD66D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balo">
    <w:name w:val="Balloon Text"/>
    <w:basedOn w:val="Normal"/>
    <w:link w:val="TextodebaloChar"/>
    <w:uiPriority w:val="99"/>
    <w:semiHidden/>
    <w:unhideWhenUsed/>
    <w:rsid w:val="001F15F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F15FF"/>
    <w:rPr>
      <w:rFonts w:ascii="Tahoma" w:hAnsi="Tahoma" w:cs="Tahoma"/>
      <w:sz w:val="16"/>
      <w:szCs w:val="16"/>
      <w:lang w:eastAsia="en-US"/>
    </w:rPr>
  </w:style>
  <w:style w:type="paragraph" w:styleId="NormalWeb">
    <w:name w:val="Normal (Web)"/>
    <w:basedOn w:val="Normal"/>
    <w:uiPriority w:val="99"/>
    <w:semiHidden/>
    <w:unhideWhenUsed/>
    <w:rsid w:val="001F15FF"/>
    <w:pPr>
      <w:spacing w:before="100" w:beforeAutospacing="1" w:after="100" w:afterAutospacing="1"/>
    </w:pPr>
    <w:rPr>
      <w:rFonts w:eastAsia="Times New Roman"/>
      <w:szCs w:val="24"/>
      <w:lang w:eastAsia="pt-BR"/>
    </w:rPr>
  </w:style>
  <w:style w:type="paragraph" w:styleId="Corpodetexto">
    <w:name w:val="Body Text"/>
    <w:basedOn w:val="Normal"/>
    <w:link w:val="CorpodetextoChar"/>
    <w:unhideWhenUsed/>
    <w:rsid w:val="006F2E80"/>
    <w:pPr>
      <w:spacing w:after="120"/>
    </w:pPr>
  </w:style>
  <w:style w:type="character" w:customStyle="1" w:styleId="CorpodetextoChar">
    <w:name w:val="Corpo de texto Char"/>
    <w:basedOn w:val="Fontepargpadro"/>
    <w:link w:val="Corpodetexto"/>
    <w:rsid w:val="006F2E80"/>
    <w:rPr>
      <w:rFonts w:ascii="Times New Roman" w:hAnsi="Times New Roman"/>
      <w:sz w:val="24"/>
      <w:szCs w:val="22"/>
      <w:lang w:eastAsia="en-US"/>
    </w:rPr>
  </w:style>
  <w:style w:type="paragraph" w:customStyle="1" w:styleId="Padro">
    <w:name w:val="Padrão"/>
    <w:rsid w:val="006F2E80"/>
    <w:rPr>
      <w:rFonts w:ascii="Times New Roman" w:hAnsi="Times New Roman"/>
      <w:sz w:val="24"/>
    </w:rPr>
  </w:style>
  <w:style w:type="paragraph" w:styleId="Corpodetexto2">
    <w:name w:val="Body Text 2"/>
    <w:basedOn w:val="Normal"/>
    <w:link w:val="Corpodetexto2Char"/>
    <w:uiPriority w:val="99"/>
    <w:unhideWhenUsed/>
    <w:rsid w:val="00570284"/>
    <w:pPr>
      <w:spacing w:after="120" w:line="480" w:lineRule="auto"/>
    </w:pPr>
  </w:style>
  <w:style w:type="character" w:customStyle="1" w:styleId="Corpodetexto2Char">
    <w:name w:val="Corpo de texto 2 Char"/>
    <w:basedOn w:val="Fontepargpadro"/>
    <w:link w:val="Corpodetexto2"/>
    <w:uiPriority w:val="99"/>
    <w:rsid w:val="00570284"/>
    <w:rPr>
      <w:rFonts w:ascii="Times New Roman" w:hAnsi="Times New Roman"/>
      <w:sz w:val="24"/>
      <w:szCs w:val="22"/>
      <w:lang w:eastAsia="en-US"/>
    </w:rPr>
  </w:style>
  <w:style w:type="paragraph" w:styleId="Ttulo">
    <w:name w:val="Title"/>
    <w:basedOn w:val="Normal"/>
    <w:link w:val="TtuloChar"/>
    <w:qFormat/>
    <w:rsid w:val="000B606C"/>
    <w:pPr>
      <w:spacing w:after="0"/>
      <w:jc w:val="center"/>
    </w:pPr>
    <w:rPr>
      <w:rFonts w:eastAsia="Times New Roman"/>
      <w:b/>
      <w:noProof/>
      <w:szCs w:val="20"/>
      <w:lang w:eastAsia="pt-BR"/>
    </w:rPr>
  </w:style>
  <w:style w:type="character" w:customStyle="1" w:styleId="TtuloChar">
    <w:name w:val="Título Char"/>
    <w:basedOn w:val="Fontepargpadro"/>
    <w:link w:val="Ttulo"/>
    <w:rsid w:val="000B606C"/>
    <w:rPr>
      <w:rFonts w:ascii="Times New Roman" w:eastAsia="Times New Roman" w:hAnsi="Times New Roman"/>
      <w:b/>
      <w:noProof/>
      <w:sz w:val="24"/>
    </w:rPr>
  </w:style>
  <w:style w:type="paragraph" w:styleId="Recuodecorpodetexto">
    <w:name w:val="Body Text Indent"/>
    <w:basedOn w:val="Normal"/>
    <w:link w:val="RecuodecorpodetextoChar"/>
    <w:uiPriority w:val="99"/>
    <w:semiHidden/>
    <w:unhideWhenUsed/>
    <w:rsid w:val="000B606C"/>
    <w:pPr>
      <w:spacing w:after="120"/>
      <w:ind w:left="283"/>
    </w:pPr>
    <w:rPr>
      <w:rFonts w:eastAsia="Times New Roman"/>
      <w:sz w:val="28"/>
      <w:szCs w:val="20"/>
      <w:lang w:eastAsia="pt-BR"/>
    </w:rPr>
  </w:style>
  <w:style w:type="character" w:customStyle="1" w:styleId="RecuodecorpodetextoChar">
    <w:name w:val="Recuo de corpo de texto Char"/>
    <w:basedOn w:val="Fontepargpadro"/>
    <w:link w:val="Recuodecorpodetexto"/>
    <w:uiPriority w:val="99"/>
    <w:semiHidden/>
    <w:rsid w:val="000B606C"/>
    <w:rPr>
      <w:rFonts w:ascii="Times New Roman" w:eastAsia="Times New Roman" w:hAnsi="Times New Roman"/>
      <w:sz w:val="28"/>
    </w:rPr>
  </w:style>
  <w:style w:type="character" w:customStyle="1" w:styleId="Ttulo6Char">
    <w:name w:val="Título 6 Char"/>
    <w:basedOn w:val="Fontepargpadro"/>
    <w:link w:val="Ttulo6"/>
    <w:rsid w:val="00B65135"/>
    <w:rPr>
      <w:rFonts w:asciiTheme="majorHAnsi" w:eastAsiaTheme="majorEastAsia" w:hAnsiTheme="majorHAnsi" w:cstheme="majorBidi"/>
      <w:i/>
      <w:iCs/>
      <w:color w:val="1F4D78" w:themeColor="accent1" w:themeShade="7F"/>
      <w:sz w:val="24"/>
      <w:szCs w:val="22"/>
      <w:lang w:eastAsia="en-US"/>
    </w:rPr>
  </w:style>
  <w:style w:type="paragraph" w:styleId="Corpodetexto3">
    <w:name w:val="Body Text 3"/>
    <w:basedOn w:val="Normal"/>
    <w:link w:val="Corpodetexto3Char"/>
    <w:uiPriority w:val="99"/>
    <w:semiHidden/>
    <w:unhideWhenUsed/>
    <w:rsid w:val="00B65135"/>
    <w:pPr>
      <w:spacing w:after="120"/>
    </w:pPr>
    <w:rPr>
      <w:sz w:val="16"/>
      <w:szCs w:val="16"/>
    </w:rPr>
  </w:style>
  <w:style w:type="character" w:customStyle="1" w:styleId="Corpodetexto3Char">
    <w:name w:val="Corpo de texto 3 Char"/>
    <w:basedOn w:val="Fontepargpadro"/>
    <w:link w:val="Corpodetexto3"/>
    <w:uiPriority w:val="99"/>
    <w:semiHidden/>
    <w:rsid w:val="00B65135"/>
    <w:rPr>
      <w:rFonts w:ascii="Times New Roman" w:hAnsi="Times New Roman"/>
      <w:sz w:val="16"/>
      <w:szCs w:val="16"/>
      <w:lang w:eastAsia="en-US"/>
    </w:rPr>
  </w:style>
  <w:style w:type="character" w:customStyle="1" w:styleId="Ttulo2Char">
    <w:name w:val="Título 2 Char"/>
    <w:basedOn w:val="Fontepargpadro"/>
    <w:link w:val="Ttulo2"/>
    <w:rsid w:val="00B65135"/>
    <w:rPr>
      <w:rFonts w:ascii="Times New Roman" w:eastAsia="Times New Roman" w:hAnsi="Times New Roman"/>
      <w:b/>
      <w:sz w:val="28"/>
    </w:rPr>
  </w:style>
  <w:style w:type="character" w:customStyle="1" w:styleId="Ttulo3Char">
    <w:name w:val="Título 3 Char"/>
    <w:basedOn w:val="Fontepargpadro"/>
    <w:link w:val="Ttulo3"/>
    <w:rsid w:val="00B65135"/>
    <w:rPr>
      <w:rFonts w:ascii="Arial Narrow" w:eastAsia="Times New Roman" w:hAnsi="Arial Narrow"/>
      <w:b/>
      <w:sz w:val="28"/>
    </w:rPr>
  </w:style>
  <w:style w:type="character" w:customStyle="1" w:styleId="Ttulo4Char">
    <w:name w:val="Título 4 Char"/>
    <w:basedOn w:val="Fontepargpadro"/>
    <w:link w:val="Ttulo4"/>
    <w:rsid w:val="00B65135"/>
    <w:rPr>
      <w:rFonts w:ascii="Arial Narrow" w:eastAsia="Times New Roman" w:hAnsi="Arial Narrow"/>
      <w:b/>
      <w:sz w:val="18"/>
      <w:szCs w:val="18"/>
    </w:rPr>
  </w:style>
  <w:style w:type="character" w:customStyle="1" w:styleId="Ttulo5Char">
    <w:name w:val="Título 5 Char"/>
    <w:basedOn w:val="Fontepargpadro"/>
    <w:link w:val="Ttulo5"/>
    <w:rsid w:val="00B65135"/>
    <w:rPr>
      <w:rFonts w:ascii="Arial Narrow" w:eastAsia="Times New Roman" w:hAnsi="Arial Narrow"/>
      <w:b/>
      <w:sz w:val="16"/>
      <w:szCs w:val="18"/>
    </w:rPr>
  </w:style>
  <w:style w:type="character" w:customStyle="1" w:styleId="Ttulo7Char">
    <w:name w:val="Título 7 Char"/>
    <w:basedOn w:val="Fontepargpadro"/>
    <w:link w:val="Ttulo7"/>
    <w:rsid w:val="00B65135"/>
    <w:rPr>
      <w:rFonts w:ascii="Arial Black" w:eastAsia="Times New Roman" w:hAnsi="Arial Black"/>
      <w:b/>
      <w:i/>
      <w:sz w:val="28"/>
      <w:szCs w:val="18"/>
      <w:lang w:eastAsia="en-US"/>
    </w:rPr>
  </w:style>
  <w:style w:type="character" w:customStyle="1" w:styleId="Ttulo8Char">
    <w:name w:val="Título 8 Char"/>
    <w:basedOn w:val="Fontepargpadro"/>
    <w:link w:val="Ttulo8"/>
    <w:rsid w:val="00B65135"/>
    <w:rPr>
      <w:rFonts w:ascii="Arial Black" w:eastAsia="Times New Roman" w:hAnsi="Arial Black"/>
      <w:b/>
      <w:i/>
      <w:sz w:val="28"/>
    </w:rPr>
  </w:style>
  <w:style w:type="character" w:customStyle="1" w:styleId="Ttulo9Char">
    <w:name w:val="Título 9 Char"/>
    <w:basedOn w:val="Fontepargpadro"/>
    <w:link w:val="Ttulo9"/>
    <w:rsid w:val="00B65135"/>
    <w:rPr>
      <w:rFonts w:asciiTheme="majorHAnsi" w:eastAsiaTheme="majorEastAsia" w:hAnsiTheme="majorHAnsi" w:cstheme="majorBidi"/>
      <w:i/>
      <w:iCs/>
      <w:color w:val="404040" w:themeColor="text1" w:themeTint="BF"/>
    </w:rPr>
  </w:style>
  <w:style w:type="character" w:styleId="Hyperlink">
    <w:name w:val="Hyperlink"/>
    <w:uiPriority w:val="99"/>
    <w:rsid w:val="00B65135"/>
    <w:rPr>
      <w:rFonts w:cs="Times New Roman"/>
      <w:color w:val="0000FF"/>
      <w:u w:val="single"/>
    </w:rPr>
  </w:style>
  <w:style w:type="paragraph" w:styleId="PargrafodaLista">
    <w:name w:val="List Paragraph"/>
    <w:basedOn w:val="Normal"/>
    <w:uiPriority w:val="34"/>
    <w:qFormat/>
    <w:rsid w:val="00B65135"/>
    <w:pPr>
      <w:spacing w:after="200" w:line="276" w:lineRule="auto"/>
      <w:ind w:left="720"/>
      <w:contextualSpacing/>
    </w:pPr>
    <w:rPr>
      <w:rFonts w:ascii="Calibri" w:hAnsi="Calibri"/>
      <w:sz w:val="22"/>
    </w:rPr>
  </w:style>
  <w:style w:type="paragraph" w:customStyle="1" w:styleId="descricao">
    <w:name w:val="descricao"/>
    <w:basedOn w:val="Normal"/>
    <w:rsid w:val="00B65135"/>
    <w:pPr>
      <w:spacing w:before="100" w:beforeAutospacing="1" w:after="100" w:afterAutospacing="1"/>
    </w:pPr>
    <w:rPr>
      <w:rFonts w:ascii="Verdana" w:eastAsia="Times New Roman" w:hAnsi="Verdana"/>
      <w:color w:val="000066"/>
      <w:szCs w:val="24"/>
      <w:lang w:eastAsia="pt-BR"/>
    </w:rPr>
  </w:style>
  <w:style w:type="paragraph" w:customStyle="1" w:styleId="Default">
    <w:name w:val="Default"/>
    <w:rsid w:val="00E22F47"/>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qFormat/>
    <w:rsid w:val="004574F7"/>
    <w:rPr>
      <w:rFonts w:ascii="Times New Roman" w:eastAsia="Times New Roman" w:hAnsi="Times New Roman"/>
      <w:sz w:val="28"/>
    </w:rPr>
  </w:style>
  <w:style w:type="paragraph" w:customStyle="1" w:styleId="Contedodatabela">
    <w:name w:val="Conteúdo da tabela"/>
    <w:basedOn w:val="Normal"/>
    <w:qFormat/>
    <w:rsid w:val="002C2C03"/>
    <w:pPr>
      <w:suppressLineNumbers/>
      <w:overflowPunct w:val="0"/>
      <w:spacing w:after="200" w:line="276" w:lineRule="auto"/>
    </w:pPr>
    <w:rPr>
      <w:rFonts w:ascii="Calibri" w:hAnsi="Calibri"/>
      <w:color w:val="00000A"/>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8691">
      <w:bodyDiv w:val="1"/>
      <w:marLeft w:val="0"/>
      <w:marRight w:val="0"/>
      <w:marTop w:val="0"/>
      <w:marBottom w:val="0"/>
      <w:divBdr>
        <w:top w:val="none" w:sz="0" w:space="0" w:color="auto"/>
        <w:left w:val="none" w:sz="0" w:space="0" w:color="auto"/>
        <w:bottom w:val="none" w:sz="0" w:space="0" w:color="auto"/>
        <w:right w:val="none" w:sz="0" w:space="0" w:color="auto"/>
      </w:divBdr>
    </w:div>
    <w:div w:id="361789313">
      <w:bodyDiv w:val="1"/>
      <w:marLeft w:val="0"/>
      <w:marRight w:val="0"/>
      <w:marTop w:val="0"/>
      <w:marBottom w:val="0"/>
      <w:divBdr>
        <w:top w:val="none" w:sz="0" w:space="0" w:color="auto"/>
        <w:left w:val="none" w:sz="0" w:space="0" w:color="auto"/>
        <w:bottom w:val="none" w:sz="0" w:space="0" w:color="auto"/>
        <w:right w:val="none" w:sz="0" w:space="0" w:color="auto"/>
      </w:divBdr>
    </w:div>
    <w:div w:id="1587573005">
      <w:bodyDiv w:val="1"/>
      <w:marLeft w:val="0"/>
      <w:marRight w:val="0"/>
      <w:marTop w:val="0"/>
      <w:marBottom w:val="0"/>
      <w:divBdr>
        <w:top w:val="none" w:sz="0" w:space="0" w:color="auto"/>
        <w:left w:val="none" w:sz="0" w:space="0" w:color="auto"/>
        <w:bottom w:val="none" w:sz="0" w:space="0" w:color="auto"/>
        <w:right w:val="none" w:sz="0" w:space="0" w:color="auto"/>
      </w:divBdr>
    </w:div>
    <w:div w:id="1957057170">
      <w:bodyDiv w:val="1"/>
      <w:marLeft w:val="0"/>
      <w:marRight w:val="0"/>
      <w:marTop w:val="0"/>
      <w:marBottom w:val="0"/>
      <w:divBdr>
        <w:top w:val="none" w:sz="0" w:space="0" w:color="auto"/>
        <w:left w:val="none" w:sz="0" w:space="0" w:color="auto"/>
        <w:bottom w:val="none" w:sz="0" w:space="0" w:color="auto"/>
        <w:right w:val="none" w:sz="0" w:space="0" w:color="auto"/>
      </w:divBdr>
    </w:div>
    <w:div w:id="20048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CE35-B5D9-4B8E-94E9-E08D80B2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3712</Words>
  <Characters>20047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alessandro hydalgo</cp:lastModifiedBy>
  <cp:revision>7</cp:revision>
  <cp:lastPrinted>2017-05-02T13:44:00Z</cp:lastPrinted>
  <dcterms:created xsi:type="dcterms:W3CDTF">2017-05-16T13:55:00Z</dcterms:created>
  <dcterms:modified xsi:type="dcterms:W3CDTF">2021-05-04T12:10:00Z</dcterms:modified>
</cp:coreProperties>
</file>