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7D950" w14:textId="1CB11343" w:rsidR="00AB7B90" w:rsidRPr="00910136" w:rsidRDefault="00AB7B90" w:rsidP="00C626AE">
      <w:pPr>
        <w:spacing w:line="276" w:lineRule="auto"/>
        <w:jc w:val="center"/>
        <w:rPr>
          <w:rFonts w:ascii="Arial" w:hAnsi="Arial" w:cs="Arial"/>
          <w:b/>
          <w:sz w:val="20"/>
        </w:rPr>
      </w:pPr>
      <w:r w:rsidRPr="00910136">
        <w:rPr>
          <w:rFonts w:ascii="Arial" w:hAnsi="Arial" w:cs="Arial"/>
          <w:b/>
          <w:sz w:val="20"/>
        </w:rPr>
        <w:t>ATA DE REGISTRO DE PREÇOS: N° 02</w:t>
      </w:r>
      <w:r w:rsidR="002760F6">
        <w:rPr>
          <w:rFonts w:ascii="Arial" w:hAnsi="Arial" w:cs="Arial"/>
          <w:b/>
          <w:sz w:val="20"/>
        </w:rPr>
        <w:t>2</w:t>
      </w:r>
      <w:r w:rsidRPr="00910136">
        <w:rPr>
          <w:rFonts w:ascii="Arial" w:hAnsi="Arial" w:cs="Arial"/>
          <w:b/>
          <w:sz w:val="20"/>
        </w:rPr>
        <w:t>/2020</w:t>
      </w:r>
    </w:p>
    <w:p w14:paraId="41F88636" w14:textId="77777777" w:rsidR="00AB7B90" w:rsidRPr="00910136" w:rsidRDefault="00AB7B90" w:rsidP="00C626AE">
      <w:pPr>
        <w:spacing w:line="276" w:lineRule="auto"/>
        <w:jc w:val="center"/>
        <w:rPr>
          <w:rFonts w:ascii="Arial" w:hAnsi="Arial" w:cs="Arial"/>
          <w:b/>
          <w:sz w:val="20"/>
        </w:rPr>
      </w:pPr>
    </w:p>
    <w:p w14:paraId="7641AFA3" w14:textId="7777777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PREGÃO PRESENCIAL: Nº 015/2020 – REGISTRO DE PREÇOS</w:t>
      </w:r>
    </w:p>
    <w:p w14:paraId="50FC013E" w14:textId="77777777" w:rsidR="00AB7B90" w:rsidRPr="00910136" w:rsidRDefault="00AB7B90" w:rsidP="00C626AE">
      <w:pPr>
        <w:spacing w:after="480" w:line="276" w:lineRule="auto"/>
        <w:jc w:val="center"/>
        <w:rPr>
          <w:rFonts w:ascii="Arial" w:hAnsi="Arial" w:cs="Arial"/>
          <w:b/>
          <w:sz w:val="20"/>
        </w:rPr>
      </w:pPr>
      <w:r w:rsidRPr="00910136">
        <w:rPr>
          <w:rFonts w:ascii="Arial" w:hAnsi="Arial" w:cs="Arial"/>
          <w:b/>
          <w:sz w:val="20"/>
        </w:rPr>
        <w:t>VALIDADE: 12 (DOZE) MESES</w:t>
      </w:r>
    </w:p>
    <w:p w14:paraId="6EC87945" w14:textId="0088C02A" w:rsidR="00AB7B90" w:rsidRPr="00910136" w:rsidRDefault="00AB7B90" w:rsidP="00C626AE">
      <w:pPr>
        <w:spacing w:after="240" w:line="276" w:lineRule="auto"/>
        <w:ind w:firstLine="708"/>
        <w:jc w:val="both"/>
        <w:rPr>
          <w:rFonts w:ascii="Arial" w:hAnsi="Arial" w:cs="Arial"/>
          <w:sz w:val="20"/>
        </w:rPr>
      </w:pPr>
      <w:r w:rsidRPr="00910136">
        <w:rPr>
          <w:rFonts w:ascii="Arial" w:hAnsi="Arial" w:cs="Arial"/>
          <w:sz w:val="20"/>
          <w:lang w:val="pt-PT"/>
        </w:rPr>
        <w:t xml:space="preserve">O </w:t>
      </w:r>
      <w:r w:rsidRPr="00910136">
        <w:rPr>
          <w:rFonts w:ascii="Arial" w:hAnsi="Arial" w:cs="Arial"/>
          <w:b/>
          <w:bCs/>
          <w:sz w:val="20"/>
        </w:rPr>
        <w:t>MUNICÍPIO DE PORTO DOS GAÚCHOS</w:t>
      </w:r>
      <w:r w:rsidRPr="00910136">
        <w:rPr>
          <w:rFonts w:ascii="Arial" w:hAnsi="Arial" w:cs="Arial"/>
          <w:sz w:val="20"/>
        </w:rPr>
        <w:t xml:space="preserve">, </w:t>
      </w:r>
      <w:r w:rsidRPr="00910136">
        <w:rPr>
          <w:rFonts w:ascii="Arial" w:hAnsi="Arial" w:cs="Arial"/>
          <w:b/>
          <w:bCs/>
          <w:sz w:val="20"/>
        </w:rPr>
        <w:t>ESTADO DE MATO GROSSO</w:t>
      </w:r>
      <w:r w:rsidRPr="00910136">
        <w:rPr>
          <w:rFonts w:ascii="Arial" w:hAnsi="Arial" w:cs="Arial"/>
          <w:sz w:val="20"/>
        </w:rPr>
        <w:t xml:space="preserve">, Pessoa Jurídica de Direito Público, inscrita no </w:t>
      </w:r>
      <w:r w:rsidRPr="00910136">
        <w:rPr>
          <w:rFonts w:ascii="Arial" w:hAnsi="Arial" w:cs="Arial"/>
          <w:b/>
          <w:bCs/>
          <w:sz w:val="20"/>
        </w:rPr>
        <w:t>CNPJ/MF</w:t>
      </w:r>
      <w:r w:rsidRPr="00910136">
        <w:rPr>
          <w:rFonts w:ascii="Arial" w:hAnsi="Arial" w:cs="Arial"/>
          <w:sz w:val="20"/>
        </w:rPr>
        <w:t xml:space="preserve"> sob o n.º </w:t>
      </w:r>
      <w:r w:rsidRPr="00910136">
        <w:rPr>
          <w:rFonts w:ascii="Arial" w:hAnsi="Arial" w:cs="Arial"/>
          <w:b/>
          <w:bCs/>
          <w:sz w:val="20"/>
        </w:rPr>
        <w:t>03.204.187/0001-33</w:t>
      </w:r>
      <w:r w:rsidRPr="00910136">
        <w:rPr>
          <w:rFonts w:ascii="Arial" w:hAnsi="Arial" w:cs="Arial"/>
          <w:sz w:val="20"/>
        </w:rPr>
        <w:t xml:space="preserve">, com sede administrativa na Praça Leopoldina </w:t>
      </w:r>
      <w:proofErr w:type="spellStart"/>
      <w:r w:rsidRPr="00910136">
        <w:rPr>
          <w:rFonts w:ascii="Arial" w:hAnsi="Arial" w:cs="Arial"/>
          <w:sz w:val="20"/>
        </w:rPr>
        <w:t>Wilke</w:t>
      </w:r>
      <w:proofErr w:type="spellEnd"/>
      <w:r w:rsidRPr="00910136">
        <w:rPr>
          <w:rFonts w:ascii="Arial" w:hAnsi="Arial" w:cs="Arial"/>
          <w:sz w:val="20"/>
        </w:rPr>
        <w:t>, n° 19, Centro, na cidade de Porto dos Gaúchos</w:t>
      </w:r>
      <w:r w:rsidRPr="00910136">
        <w:rPr>
          <w:rFonts w:ascii="Arial" w:hAnsi="Arial" w:cs="Arial"/>
          <w:b/>
          <w:sz w:val="20"/>
        </w:rPr>
        <w:t>-</w:t>
      </w:r>
      <w:r w:rsidRPr="00910136">
        <w:rPr>
          <w:rFonts w:ascii="Arial" w:hAnsi="Arial" w:cs="Arial"/>
          <w:sz w:val="20"/>
        </w:rPr>
        <w:t xml:space="preserve">MT, neste ato representado pelo Prefeito Municipal em Exercício, o senhor </w:t>
      </w:r>
      <w:r w:rsidRPr="00910136">
        <w:rPr>
          <w:rFonts w:ascii="Arial" w:hAnsi="Arial" w:cs="Arial"/>
          <w:b/>
          <w:sz w:val="20"/>
          <w:u w:val="single"/>
        </w:rPr>
        <w:t>MOACIR PINHEIRO PIOVESAN</w:t>
      </w:r>
      <w:r w:rsidRPr="00910136">
        <w:rPr>
          <w:rFonts w:ascii="Arial" w:hAnsi="Arial" w:cs="Arial"/>
          <w:sz w:val="20"/>
        </w:rPr>
        <w:t>, portador do RG nº. 1.100.320-</w:t>
      </w:r>
      <w:r w:rsidR="00860A09" w:rsidRPr="00910136">
        <w:rPr>
          <w:rFonts w:ascii="Arial" w:hAnsi="Arial" w:cs="Arial"/>
          <w:sz w:val="20"/>
        </w:rPr>
        <w:t>0</w:t>
      </w:r>
      <w:r w:rsidRPr="00910136">
        <w:rPr>
          <w:rFonts w:ascii="Arial" w:hAnsi="Arial" w:cs="Arial"/>
          <w:sz w:val="20"/>
        </w:rPr>
        <w:t xml:space="preserve"> SSP/MT e CPF n.º 903.672.351 - 53</w:t>
      </w:r>
      <w:r w:rsidRPr="00910136">
        <w:rPr>
          <w:rFonts w:ascii="Arial" w:hAnsi="Arial" w:cs="Arial"/>
          <w:iCs/>
          <w:sz w:val="20"/>
          <w:lang w:val="pt-PT"/>
        </w:rPr>
        <w:t>,</w:t>
      </w:r>
      <w:r w:rsidRPr="00910136">
        <w:rPr>
          <w:rFonts w:ascii="Arial" w:hAnsi="Arial" w:cs="Arial"/>
          <w:sz w:val="20"/>
          <w:lang w:val="pt-PT"/>
        </w:rPr>
        <w:t xml:space="preserve"> residente e domiciliado na Rua Dona Alvina, s/nº. Centro, Município de Porto dos Gaúchos/MT</w:t>
      </w:r>
      <w:r w:rsidRPr="00910136">
        <w:rPr>
          <w:rFonts w:ascii="Arial" w:hAnsi="Arial" w:cs="Arial"/>
          <w:sz w:val="20"/>
        </w:rPr>
        <w:t xml:space="preserve">, doravante denominado simplesmente </w:t>
      </w:r>
      <w:r w:rsidRPr="00910136">
        <w:rPr>
          <w:rFonts w:ascii="Arial" w:hAnsi="Arial" w:cs="Arial"/>
          <w:b/>
          <w:sz w:val="20"/>
        </w:rPr>
        <w:t>ÓRGÃO GERENCIADOR</w:t>
      </w:r>
      <w:r w:rsidRPr="00910136">
        <w:rPr>
          <w:rFonts w:ascii="Arial" w:hAnsi="Arial" w:cs="Arial"/>
          <w:sz w:val="20"/>
        </w:rPr>
        <w:t xml:space="preserve"> e a empresa </w:t>
      </w:r>
      <w:r w:rsidR="002760F6">
        <w:rPr>
          <w:rFonts w:ascii="Arial" w:hAnsi="Arial" w:cs="Arial"/>
          <w:b/>
          <w:bCs/>
          <w:sz w:val="20"/>
        </w:rPr>
        <w:t>LUVERMED DISTRIBUIDORA DE MEDICAMENTOS LTDA</w:t>
      </w:r>
      <w:r w:rsidRPr="00910136">
        <w:rPr>
          <w:rFonts w:ascii="Arial" w:hAnsi="Arial" w:cs="Arial"/>
          <w:b/>
          <w:bCs/>
          <w:sz w:val="20"/>
        </w:rPr>
        <w:t xml:space="preserve"> - ME</w:t>
      </w:r>
      <w:r w:rsidRPr="00910136">
        <w:rPr>
          <w:rFonts w:ascii="Arial" w:hAnsi="Arial" w:cs="Arial"/>
          <w:b/>
          <w:sz w:val="20"/>
        </w:rPr>
        <w:t>,</w:t>
      </w:r>
      <w:r w:rsidRPr="00910136">
        <w:rPr>
          <w:rFonts w:ascii="Arial" w:hAnsi="Arial" w:cs="Arial"/>
          <w:sz w:val="20"/>
        </w:rPr>
        <w:t xml:space="preserve"> inscrita no </w:t>
      </w:r>
      <w:r w:rsidRPr="00910136">
        <w:rPr>
          <w:rFonts w:ascii="Arial" w:hAnsi="Arial" w:cs="Arial"/>
          <w:b/>
          <w:sz w:val="20"/>
        </w:rPr>
        <w:t>CNPJ</w:t>
      </w:r>
      <w:r w:rsidRPr="00910136">
        <w:rPr>
          <w:rFonts w:ascii="Arial" w:hAnsi="Arial" w:cs="Arial"/>
          <w:sz w:val="20"/>
        </w:rPr>
        <w:t xml:space="preserve"> sob o nº </w:t>
      </w:r>
      <w:r w:rsidR="002760F6">
        <w:rPr>
          <w:rFonts w:ascii="Arial" w:hAnsi="Arial" w:cs="Arial"/>
          <w:sz w:val="20"/>
        </w:rPr>
        <w:t>19.391.064/0001-99</w:t>
      </w:r>
      <w:r w:rsidRPr="00910136">
        <w:rPr>
          <w:rFonts w:ascii="Arial" w:hAnsi="Arial" w:cs="Arial"/>
          <w:sz w:val="20"/>
        </w:rPr>
        <w:t xml:space="preserve">, com sede na </w:t>
      </w:r>
      <w:r w:rsidR="00860A09" w:rsidRPr="00910136">
        <w:rPr>
          <w:rFonts w:ascii="Arial" w:hAnsi="Arial" w:cs="Arial"/>
          <w:sz w:val="20"/>
        </w:rPr>
        <w:t xml:space="preserve">Av. </w:t>
      </w:r>
      <w:r w:rsidR="002760F6">
        <w:rPr>
          <w:rFonts w:ascii="Arial" w:hAnsi="Arial" w:cs="Arial"/>
          <w:sz w:val="20"/>
        </w:rPr>
        <w:t>Gabriel Muller</w:t>
      </w:r>
      <w:r w:rsidR="00C626AE" w:rsidRPr="00910136">
        <w:rPr>
          <w:rFonts w:ascii="Arial" w:hAnsi="Arial" w:cs="Arial"/>
          <w:sz w:val="20"/>
        </w:rPr>
        <w:t>,</w:t>
      </w:r>
      <w:r w:rsidR="00860A09" w:rsidRPr="00910136">
        <w:rPr>
          <w:rFonts w:ascii="Arial" w:hAnsi="Arial" w:cs="Arial"/>
          <w:sz w:val="20"/>
        </w:rPr>
        <w:t xml:space="preserve"> n° </w:t>
      </w:r>
      <w:r w:rsidR="002760F6">
        <w:rPr>
          <w:rFonts w:ascii="Arial" w:hAnsi="Arial" w:cs="Arial"/>
          <w:sz w:val="20"/>
        </w:rPr>
        <w:t>127 N</w:t>
      </w:r>
      <w:r w:rsidR="00860A09" w:rsidRPr="00910136">
        <w:rPr>
          <w:rFonts w:ascii="Arial" w:hAnsi="Arial" w:cs="Arial"/>
          <w:sz w:val="20"/>
        </w:rPr>
        <w:t>,</w:t>
      </w:r>
      <w:r w:rsidR="00C626AE" w:rsidRPr="00910136">
        <w:rPr>
          <w:rFonts w:ascii="Arial" w:hAnsi="Arial" w:cs="Arial"/>
          <w:sz w:val="20"/>
        </w:rPr>
        <w:t xml:space="preserve"> Bairro </w:t>
      </w:r>
      <w:r w:rsidR="002760F6">
        <w:rPr>
          <w:rFonts w:ascii="Arial" w:hAnsi="Arial" w:cs="Arial"/>
          <w:sz w:val="20"/>
        </w:rPr>
        <w:t>Módulo 02</w:t>
      </w:r>
      <w:r w:rsidRPr="00910136">
        <w:rPr>
          <w:rFonts w:ascii="Arial" w:hAnsi="Arial" w:cs="Arial"/>
          <w:sz w:val="20"/>
        </w:rPr>
        <w:t xml:space="preserve"> – CEP. </w:t>
      </w:r>
      <w:r w:rsidR="00C626AE" w:rsidRPr="00910136">
        <w:rPr>
          <w:rFonts w:ascii="Arial" w:hAnsi="Arial" w:cs="Arial"/>
          <w:sz w:val="20"/>
        </w:rPr>
        <w:t>78.</w:t>
      </w:r>
      <w:r w:rsidR="002760F6">
        <w:rPr>
          <w:rFonts w:ascii="Arial" w:hAnsi="Arial" w:cs="Arial"/>
          <w:sz w:val="20"/>
        </w:rPr>
        <w:t>32</w:t>
      </w:r>
      <w:r w:rsidR="00C626AE" w:rsidRPr="00910136">
        <w:rPr>
          <w:rFonts w:ascii="Arial" w:hAnsi="Arial" w:cs="Arial"/>
          <w:sz w:val="20"/>
        </w:rPr>
        <w:t>0-000</w:t>
      </w:r>
      <w:r w:rsidRPr="00910136">
        <w:rPr>
          <w:rFonts w:ascii="Arial" w:hAnsi="Arial" w:cs="Arial"/>
          <w:sz w:val="20"/>
        </w:rPr>
        <w:t xml:space="preserve">, no Município de </w:t>
      </w:r>
      <w:r w:rsidR="00C626AE" w:rsidRPr="00910136">
        <w:rPr>
          <w:rFonts w:ascii="Arial" w:hAnsi="Arial" w:cs="Arial"/>
          <w:sz w:val="20"/>
        </w:rPr>
        <w:t>Porto dos Gaúchos - MT</w:t>
      </w:r>
      <w:r w:rsidRPr="00910136">
        <w:rPr>
          <w:rFonts w:ascii="Arial" w:hAnsi="Arial" w:cs="Arial"/>
          <w:sz w:val="20"/>
        </w:rPr>
        <w:t xml:space="preserve">, neste ato, representada pelo </w:t>
      </w:r>
      <w:r w:rsidRPr="00910136">
        <w:rPr>
          <w:rFonts w:ascii="Arial" w:hAnsi="Arial" w:cs="Arial"/>
          <w:b/>
          <w:sz w:val="20"/>
        </w:rPr>
        <w:t xml:space="preserve">Sr.(a) </w:t>
      </w:r>
      <w:r w:rsidR="002760F6">
        <w:rPr>
          <w:rFonts w:ascii="Arial" w:hAnsi="Arial" w:cs="Arial"/>
          <w:b/>
          <w:sz w:val="20"/>
        </w:rPr>
        <w:t xml:space="preserve">Vicente </w:t>
      </w:r>
      <w:proofErr w:type="spellStart"/>
      <w:r w:rsidR="002760F6">
        <w:rPr>
          <w:rFonts w:ascii="Arial" w:hAnsi="Arial" w:cs="Arial"/>
          <w:b/>
          <w:sz w:val="20"/>
        </w:rPr>
        <w:t>Peruzzo</w:t>
      </w:r>
      <w:proofErr w:type="spellEnd"/>
      <w:r w:rsidR="002760F6">
        <w:rPr>
          <w:rFonts w:ascii="Arial" w:hAnsi="Arial" w:cs="Arial"/>
          <w:b/>
          <w:sz w:val="20"/>
        </w:rPr>
        <w:t xml:space="preserve"> Lulu</w:t>
      </w:r>
      <w:r w:rsidRPr="00910136">
        <w:rPr>
          <w:rFonts w:ascii="Arial" w:hAnsi="Arial" w:cs="Arial"/>
          <w:sz w:val="20"/>
        </w:rPr>
        <w:t xml:space="preserve">, inscrito no CPF/MF sob o nº </w:t>
      </w:r>
      <w:r w:rsidR="002760F6">
        <w:rPr>
          <w:rFonts w:ascii="Arial" w:hAnsi="Arial" w:cs="Arial"/>
          <w:sz w:val="20"/>
        </w:rPr>
        <w:t>856.805.161-87</w:t>
      </w:r>
      <w:r w:rsidRPr="00910136">
        <w:rPr>
          <w:rFonts w:ascii="Arial" w:hAnsi="Arial" w:cs="Arial"/>
          <w:sz w:val="20"/>
        </w:rPr>
        <w:t>,</w:t>
      </w:r>
      <w:r w:rsidR="00C626AE" w:rsidRPr="00910136">
        <w:rPr>
          <w:rFonts w:ascii="Arial" w:hAnsi="Arial" w:cs="Arial"/>
          <w:sz w:val="20"/>
        </w:rPr>
        <w:t xml:space="preserve"> e RG sob o n° </w:t>
      </w:r>
      <w:r w:rsidR="002760F6">
        <w:rPr>
          <w:rFonts w:ascii="Arial" w:hAnsi="Arial" w:cs="Arial"/>
          <w:sz w:val="20"/>
        </w:rPr>
        <w:t>1.224.003-6</w:t>
      </w:r>
      <w:r w:rsidRPr="00910136">
        <w:rPr>
          <w:rFonts w:ascii="Arial" w:hAnsi="Arial" w:cs="Arial"/>
          <w:sz w:val="20"/>
        </w:rPr>
        <w:t xml:space="preserve">, denominada simplesmente </w:t>
      </w:r>
      <w:r w:rsidRPr="00910136">
        <w:rPr>
          <w:rFonts w:ascii="Arial" w:hAnsi="Arial" w:cs="Arial"/>
          <w:b/>
          <w:sz w:val="20"/>
        </w:rPr>
        <w:t>FORNECEDOR REGISTRADO</w:t>
      </w:r>
      <w:r w:rsidRPr="00910136">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910136">
        <w:rPr>
          <w:rFonts w:ascii="Arial" w:hAnsi="Arial" w:cs="Arial"/>
          <w:b/>
          <w:sz w:val="20"/>
        </w:rPr>
        <w:t>ATA DE REGISTRO DE PREÇOS</w:t>
      </w:r>
      <w:r w:rsidRPr="00910136">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445A5560" w14:textId="77777777" w:rsidR="00C626AE" w:rsidRPr="00910136" w:rsidRDefault="00C626AE" w:rsidP="00C626AE">
      <w:pPr>
        <w:spacing w:after="240" w:line="276" w:lineRule="auto"/>
        <w:ind w:firstLine="708"/>
        <w:jc w:val="both"/>
        <w:rPr>
          <w:rFonts w:ascii="Arial" w:hAnsi="Arial" w:cs="Arial"/>
          <w:sz w:val="20"/>
        </w:rPr>
      </w:pPr>
    </w:p>
    <w:p w14:paraId="1BE12C6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 DO OBJETO</w:t>
      </w:r>
    </w:p>
    <w:p w14:paraId="28721BDA" w14:textId="588A0C2E" w:rsidR="00AB7B90" w:rsidRPr="00910136" w:rsidRDefault="00AB7B90" w:rsidP="00C626AE">
      <w:pPr>
        <w:spacing w:line="276" w:lineRule="auto"/>
        <w:jc w:val="both"/>
        <w:rPr>
          <w:rFonts w:ascii="Arial" w:hAnsi="Arial" w:cs="Arial"/>
          <w:bCs/>
          <w:sz w:val="20"/>
        </w:rPr>
      </w:pPr>
      <w:r w:rsidRPr="00910136">
        <w:rPr>
          <w:rFonts w:ascii="Arial" w:hAnsi="Arial" w:cs="Arial"/>
          <w:sz w:val="20"/>
        </w:rPr>
        <w:t xml:space="preserve">1.1. A presente Ata tem por objeto o </w:t>
      </w:r>
      <w:r w:rsidRPr="00910136">
        <w:rPr>
          <w:rFonts w:ascii="Arial" w:hAnsi="Arial" w:cs="Arial"/>
          <w:b/>
          <w:sz w:val="20"/>
          <w:u w:val="single"/>
        </w:rPr>
        <w:t>REGISTRO DE PREÇOS PARA FUTURA E EVENTUAL A</w:t>
      </w:r>
      <w:r w:rsidRPr="00910136">
        <w:rPr>
          <w:rFonts w:ascii="Arial" w:hAnsi="Arial" w:cs="Arial"/>
          <w:b/>
          <w:bCs/>
          <w:sz w:val="20"/>
          <w:u w:val="single"/>
        </w:rPr>
        <w:t xml:space="preserve">QUISIÇÃO FRACIONADA DE </w:t>
      </w:r>
      <w:r w:rsidRPr="00910136">
        <w:rPr>
          <w:rFonts w:ascii="Arial" w:hAnsi="Arial" w:cs="Arial"/>
          <w:b/>
          <w:sz w:val="20"/>
          <w:u w:val="single"/>
        </w:rPr>
        <w:t>MEDICAMENTOS E MATERIAIS DO GÊNERO PARA MANUTENÇÃO DA SECRETARIA MUNICIPAL DE SAÚDE, ATENDENDO O HOSPITAL MUNICIPAL, PSFS, E DEMAIS UNIDADES DE SAÚDE DO MUNICÍPIO DE PORTO DOS GAÚCHOS/MT</w:t>
      </w:r>
      <w:r w:rsidRPr="00910136">
        <w:rPr>
          <w:rFonts w:ascii="Arial" w:hAnsi="Arial" w:cs="Arial"/>
          <w:bCs/>
          <w:sz w:val="20"/>
        </w:rPr>
        <w:t>, CONFORME TERMO DE REFERÊNCIA.</w:t>
      </w:r>
      <w:r w:rsidRPr="00910136">
        <w:rPr>
          <w:rFonts w:ascii="Arial" w:hAnsi="Arial" w:cs="Arial"/>
          <w:color w:val="000000"/>
          <w:sz w:val="20"/>
        </w:rPr>
        <w:t xml:space="preserve"> </w:t>
      </w:r>
      <w:r w:rsidRPr="00910136">
        <w:rPr>
          <w:rFonts w:ascii="Arial" w:hAnsi="Arial" w:cs="Arial"/>
          <w:bCs/>
          <w:sz w:val="20"/>
        </w:rPr>
        <w:t xml:space="preserve"> </w:t>
      </w:r>
    </w:p>
    <w:p w14:paraId="4302256A" w14:textId="77777777" w:rsidR="00C626AE" w:rsidRPr="00910136" w:rsidRDefault="00C626AE" w:rsidP="00C626AE">
      <w:pPr>
        <w:spacing w:line="276" w:lineRule="auto"/>
        <w:jc w:val="both"/>
        <w:rPr>
          <w:rFonts w:ascii="Arial" w:hAnsi="Arial" w:cs="Arial"/>
          <w:color w:val="000000"/>
          <w:sz w:val="20"/>
        </w:rPr>
      </w:pPr>
    </w:p>
    <w:p w14:paraId="3CA35442" w14:textId="77777777" w:rsidR="00AB7B90" w:rsidRPr="00910136" w:rsidRDefault="00AB7B90" w:rsidP="00C626AE">
      <w:pPr>
        <w:spacing w:line="276" w:lineRule="auto"/>
        <w:jc w:val="both"/>
        <w:rPr>
          <w:rFonts w:ascii="Arial" w:hAnsi="Arial" w:cs="Arial"/>
          <w:color w:val="000000"/>
          <w:sz w:val="20"/>
        </w:rPr>
      </w:pPr>
    </w:p>
    <w:p w14:paraId="60E44E8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2. DA VINCULAÇÃO AO EDITAL</w:t>
      </w:r>
    </w:p>
    <w:p w14:paraId="31A66A9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2.1 Este instrumento guarda inteira conformidade com os termos do </w:t>
      </w:r>
      <w:r w:rsidRPr="00910136">
        <w:rPr>
          <w:rFonts w:ascii="Arial" w:hAnsi="Arial" w:cs="Arial"/>
          <w:b/>
          <w:sz w:val="20"/>
        </w:rPr>
        <w:t xml:space="preserve">PREGÃO PRESENCIAL N° 015/2020 </w:t>
      </w:r>
      <w:r w:rsidRPr="00910136">
        <w:rPr>
          <w:rFonts w:ascii="Arial" w:hAnsi="Arial" w:cs="Arial"/>
          <w:sz w:val="20"/>
        </w:rPr>
        <w:t>para</w:t>
      </w:r>
      <w:r w:rsidRPr="00910136">
        <w:rPr>
          <w:rFonts w:ascii="Arial" w:hAnsi="Arial" w:cs="Arial"/>
          <w:b/>
          <w:sz w:val="20"/>
        </w:rPr>
        <w:t xml:space="preserve"> Registro de Preços </w:t>
      </w:r>
      <w:r w:rsidRPr="00910136">
        <w:rPr>
          <w:rFonts w:ascii="Arial" w:hAnsi="Arial" w:cs="Arial"/>
          <w:sz w:val="20"/>
        </w:rPr>
        <w:t>e seus Anexos, do qual é parte integrante e complementar, vinculando-se, ainda, à proposta do Fornecedor Registrado.</w:t>
      </w:r>
    </w:p>
    <w:p w14:paraId="5854D862"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3. DA VIGÊNCIA DA ATA</w:t>
      </w:r>
    </w:p>
    <w:p w14:paraId="49FE0F27" w14:textId="44623224"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 3.1. A presente Ata de Registro de Preços terá vigência de 12 (doze) meses, a contar da data de sua assinatura.</w:t>
      </w:r>
    </w:p>
    <w:p w14:paraId="062A78BB" w14:textId="77777777" w:rsidR="00C626AE" w:rsidRPr="00910136" w:rsidRDefault="00C626AE" w:rsidP="00C626AE">
      <w:pPr>
        <w:spacing w:after="240" w:line="276" w:lineRule="auto"/>
        <w:jc w:val="both"/>
        <w:rPr>
          <w:rFonts w:ascii="Arial" w:hAnsi="Arial" w:cs="Arial"/>
          <w:sz w:val="20"/>
        </w:rPr>
      </w:pPr>
    </w:p>
    <w:p w14:paraId="3298260F" w14:textId="77777777" w:rsidR="00AB7B90" w:rsidRPr="00910136" w:rsidRDefault="00AB7B90" w:rsidP="00C626AE">
      <w:pPr>
        <w:spacing w:after="120" w:line="276" w:lineRule="auto"/>
        <w:jc w:val="center"/>
        <w:rPr>
          <w:rFonts w:ascii="Arial" w:hAnsi="Arial" w:cs="Arial"/>
          <w:b/>
          <w:sz w:val="20"/>
        </w:rPr>
      </w:pPr>
      <w:r w:rsidRPr="00910136">
        <w:rPr>
          <w:rFonts w:ascii="Arial" w:hAnsi="Arial" w:cs="Arial"/>
          <w:b/>
          <w:sz w:val="20"/>
        </w:rPr>
        <w:t>4. DO PREÇO E PAGAMENTO</w:t>
      </w:r>
    </w:p>
    <w:p w14:paraId="11F8CD97"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910136">
          <w:rPr>
            <w:rStyle w:val="Hyperlink"/>
            <w:rFonts w:ascii="Arial" w:hAnsi="Arial" w:cs="Arial"/>
            <w:sz w:val="20"/>
          </w:rPr>
          <w:t>www.portodosgauchos.mt.gov.br</w:t>
        </w:r>
      </w:hyperlink>
      <w:r w:rsidRPr="00910136">
        <w:rPr>
          <w:rFonts w:ascii="Arial" w:hAnsi="Arial" w:cs="Arial"/>
          <w:sz w:val="20"/>
        </w:rPr>
        <w:t xml:space="preserve">. </w:t>
      </w:r>
    </w:p>
    <w:p w14:paraId="10F3DFEB"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4.6. </w:t>
      </w:r>
      <w:r w:rsidRPr="00910136">
        <w:rPr>
          <w:rFonts w:ascii="Arial" w:eastAsia="Humnst777 Cn BT" w:hAnsi="Arial" w:cs="Arial"/>
          <w:sz w:val="20"/>
        </w:rPr>
        <w:t>A</w:t>
      </w:r>
      <w:r w:rsidRPr="00910136">
        <w:rPr>
          <w:rFonts w:ascii="Arial" w:eastAsia="Humnst777 Cn BT" w:hAnsi="Arial" w:cs="Arial"/>
          <w:spacing w:val="-2"/>
          <w:sz w:val="20"/>
        </w:rPr>
        <w:t>p</w:t>
      </w:r>
      <w:r w:rsidRPr="00910136">
        <w:rPr>
          <w:rFonts w:ascii="Arial" w:eastAsia="Humnst777 Cn BT" w:hAnsi="Arial" w:cs="Arial"/>
          <w:sz w:val="20"/>
        </w:rPr>
        <w:t>ós</w:t>
      </w:r>
      <w:r w:rsidRPr="00910136">
        <w:rPr>
          <w:rFonts w:ascii="Arial" w:eastAsia="Humnst777 Cn BT" w:hAnsi="Arial" w:cs="Arial"/>
          <w:spacing w:val="1"/>
          <w:sz w:val="20"/>
        </w:rPr>
        <w:t xml:space="preserve"> </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p</w:t>
      </w:r>
      <w:r w:rsidRPr="00910136">
        <w:rPr>
          <w:rFonts w:ascii="Arial" w:eastAsia="Humnst777 Cn BT" w:hAnsi="Arial" w:cs="Arial"/>
          <w:spacing w:val="1"/>
          <w:sz w:val="20"/>
        </w:rPr>
        <w:t>r</w:t>
      </w:r>
      <w:r w:rsidRPr="00910136">
        <w:rPr>
          <w:rFonts w:ascii="Arial" w:eastAsia="Humnst777 Cn BT" w:hAnsi="Arial" w:cs="Arial"/>
          <w:sz w:val="20"/>
        </w:rPr>
        <w:t>a</w:t>
      </w:r>
      <w:r w:rsidRPr="00910136">
        <w:rPr>
          <w:rFonts w:ascii="Arial" w:eastAsia="Humnst777 Cn BT" w:hAnsi="Arial" w:cs="Arial"/>
          <w:spacing w:val="-2"/>
          <w:sz w:val="20"/>
        </w:rPr>
        <w:t>z</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c</w:t>
      </w:r>
      <w:r w:rsidRPr="00910136">
        <w:rPr>
          <w:rFonts w:ascii="Arial" w:eastAsia="Humnst777 Cn BT" w:hAnsi="Arial" w:cs="Arial"/>
          <w:spacing w:val="-2"/>
          <w:sz w:val="20"/>
        </w:rPr>
        <w:t>o</w:t>
      </w:r>
      <w:r w:rsidRPr="00910136">
        <w:rPr>
          <w:rFonts w:ascii="Arial" w:eastAsia="Humnst777 Cn BT" w:hAnsi="Arial" w:cs="Arial"/>
          <w:sz w:val="20"/>
        </w:rPr>
        <w:t>nfe</w:t>
      </w:r>
      <w:r w:rsidRPr="00910136">
        <w:rPr>
          <w:rFonts w:ascii="Arial" w:eastAsia="Humnst777 Cn BT" w:hAnsi="Arial" w:cs="Arial"/>
          <w:spacing w:val="-2"/>
          <w:sz w:val="20"/>
        </w:rPr>
        <w:t>r</w:t>
      </w:r>
      <w:r w:rsidRPr="00910136">
        <w:rPr>
          <w:rFonts w:ascii="Arial" w:eastAsia="Humnst777 Cn BT" w:hAnsi="Arial" w:cs="Arial"/>
          <w:sz w:val="20"/>
        </w:rPr>
        <w:t>ên</w:t>
      </w:r>
      <w:r w:rsidRPr="00910136">
        <w:rPr>
          <w:rFonts w:ascii="Arial" w:eastAsia="Humnst777 Cn BT" w:hAnsi="Arial" w:cs="Arial"/>
          <w:spacing w:val="1"/>
          <w:sz w:val="20"/>
        </w:rPr>
        <w:t>c</w:t>
      </w:r>
      <w:r w:rsidRPr="00910136">
        <w:rPr>
          <w:rFonts w:ascii="Arial" w:eastAsia="Humnst777 Cn BT" w:hAnsi="Arial" w:cs="Arial"/>
          <w:sz w:val="20"/>
        </w:rPr>
        <w:t>ia</w:t>
      </w:r>
      <w:r w:rsidRPr="00910136">
        <w:rPr>
          <w:rFonts w:ascii="Arial" w:eastAsia="Humnst777 Cn BT" w:hAnsi="Arial" w:cs="Arial"/>
          <w:spacing w:val="1"/>
          <w:sz w:val="20"/>
        </w:rPr>
        <w:t xml:space="preserve"> </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a</w:t>
      </w:r>
      <w:r w:rsidRPr="00910136">
        <w:rPr>
          <w:rFonts w:ascii="Arial" w:eastAsia="Humnst777 Cn BT" w:hAnsi="Arial" w:cs="Arial"/>
          <w:spacing w:val="-1"/>
          <w:sz w:val="20"/>
        </w:rPr>
        <w:t>p</w:t>
      </w:r>
      <w:r w:rsidRPr="00910136">
        <w:rPr>
          <w:rFonts w:ascii="Arial" w:eastAsia="Humnst777 Cn BT" w:hAnsi="Arial" w:cs="Arial"/>
          <w:spacing w:val="1"/>
          <w:sz w:val="20"/>
        </w:rPr>
        <w:t>r</w:t>
      </w:r>
      <w:r w:rsidRPr="00910136">
        <w:rPr>
          <w:rFonts w:ascii="Arial" w:eastAsia="Humnst777 Cn BT" w:hAnsi="Arial" w:cs="Arial"/>
          <w:sz w:val="20"/>
        </w:rPr>
        <w:t>ov</w:t>
      </w:r>
      <w:r w:rsidRPr="00910136">
        <w:rPr>
          <w:rFonts w:ascii="Arial" w:eastAsia="Humnst777 Cn BT" w:hAnsi="Arial" w:cs="Arial"/>
          <w:spacing w:val="-3"/>
          <w:sz w:val="20"/>
        </w:rPr>
        <w:t>a</w:t>
      </w:r>
      <w:r w:rsidRPr="00910136">
        <w:rPr>
          <w:rFonts w:ascii="Arial" w:eastAsia="Humnst777 Cn BT" w:hAnsi="Arial" w:cs="Arial"/>
          <w:sz w:val="20"/>
        </w:rPr>
        <w:t>ção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 xml:space="preserve">o </w:t>
      </w:r>
      <w:r w:rsidRPr="00910136">
        <w:rPr>
          <w:rFonts w:ascii="Arial" w:eastAsia="Humnst777 Cn BT" w:hAnsi="Arial" w:cs="Arial"/>
          <w:spacing w:val="1"/>
          <w:sz w:val="20"/>
        </w:rPr>
        <w:t>r</w:t>
      </w:r>
      <w:r w:rsidRPr="00910136">
        <w:rPr>
          <w:rFonts w:ascii="Arial" w:eastAsia="Humnst777 Cn BT" w:hAnsi="Arial" w:cs="Arial"/>
          <w:sz w:val="20"/>
        </w:rPr>
        <w:t>ece</w:t>
      </w:r>
      <w:r w:rsidRPr="00910136">
        <w:rPr>
          <w:rFonts w:ascii="Arial" w:eastAsia="Humnst777 Cn BT" w:hAnsi="Arial" w:cs="Arial"/>
          <w:spacing w:val="-1"/>
          <w:sz w:val="20"/>
        </w:rPr>
        <w:t>b</w:t>
      </w:r>
      <w:r w:rsidRPr="00910136">
        <w:rPr>
          <w:rFonts w:ascii="Arial" w:eastAsia="Humnst777 Cn BT" w:hAnsi="Arial" w:cs="Arial"/>
          <w:spacing w:val="-3"/>
          <w:sz w:val="20"/>
        </w:rPr>
        <w:t>i</w:t>
      </w:r>
      <w:r w:rsidRPr="00910136">
        <w:rPr>
          <w:rFonts w:ascii="Arial" w:eastAsia="Humnst777 Cn BT" w:hAnsi="Arial" w:cs="Arial"/>
          <w:spacing w:val="1"/>
          <w:sz w:val="20"/>
        </w:rPr>
        <w:t>m</w:t>
      </w:r>
      <w:r w:rsidRPr="00910136">
        <w:rPr>
          <w:rFonts w:ascii="Arial" w:eastAsia="Humnst777 Cn BT" w:hAnsi="Arial" w:cs="Arial"/>
          <w:sz w:val="20"/>
        </w:rPr>
        <w:t>en</w:t>
      </w:r>
      <w:r w:rsidRPr="00910136">
        <w:rPr>
          <w:rFonts w:ascii="Arial" w:eastAsia="Humnst777 Cn BT" w:hAnsi="Arial" w:cs="Arial"/>
          <w:spacing w:val="-2"/>
          <w:sz w:val="20"/>
        </w:rPr>
        <w:t>t</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ef</w:t>
      </w:r>
      <w:r w:rsidRPr="00910136">
        <w:rPr>
          <w:rFonts w:ascii="Arial" w:eastAsia="Humnst777 Cn BT" w:hAnsi="Arial" w:cs="Arial"/>
          <w:spacing w:val="-1"/>
          <w:sz w:val="20"/>
        </w:rPr>
        <w:t>i</w:t>
      </w:r>
      <w:r w:rsidRPr="00910136">
        <w:rPr>
          <w:rFonts w:ascii="Arial" w:eastAsia="Humnst777 Cn BT" w:hAnsi="Arial" w:cs="Arial"/>
          <w:sz w:val="20"/>
        </w:rPr>
        <w:t>niti</w:t>
      </w:r>
      <w:r w:rsidRPr="00910136">
        <w:rPr>
          <w:rFonts w:ascii="Arial" w:eastAsia="Humnst777 Cn BT" w:hAnsi="Arial" w:cs="Arial"/>
          <w:spacing w:val="-1"/>
          <w:sz w:val="20"/>
        </w:rPr>
        <w:t>v</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o o</w:t>
      </w:r>
      <w:r w:rsidRPr="00910136">
        <w:rPr>
          <w:rFonts w:ascii="Arial" w:eastAsia="Humnst777 Cn BT" w:hAnsi="Arial" w:cs="Arial"/>
          <w:spacing w:val="-1"/>
          <w:sz w:val="20"/>
        </w:rPr>
        <w:t>b</w:t>
      </w:r>
      <w:r w:rsidRPr="00910136">
        <w:rPr>
          <w:rFonts w:ascii="Arial" w:eastAsia="Humnst777 Cn BT" w:hAnsi="Arial" w:cs="Arial"/>
          <w:sz w:val="20"/>
        </w:rPr>
        <w:t xml:space="preserve">jeto </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1"/>
          <w:sz w:val="20"/>
        </w:rPr>
        <w:t>s</w:t>
      </w:r>
      <w:r w:rsidRPr="00910136">
        <w:rPr>
          <w:rFonts w:ascii="Arial" w:eastAsia="Humnst777 Cn BT" w:hAnsi="Arial" w:cs="Arial"/>
          <w:sz w:val="20"/>
        </w:rPr>
        <w:t>te</w:t>
      </w:r>
      <w:r w:rsidRPr="00910136">
        <w:rPr>
          <w:rFonts w:ascii="Arial" w:eastAsia="Humnst777 Cn BT" w:hAnsi="Arial" w:cs="Arial"/>
          <w:spacing w:val="2"/>
          <w:sz w:val="20"/>
        </w:rPr>
        <w:t xml:space="preserve"> </w:t>
      </w:r>
      <w:r w:rsidRPr="00910136">
        <w:rPr>
          <w:rFonts w:ascii="Arial" w:eastAsia="Humnst777 Cn BT" w:hAnsi="Arial" w:cs="Arial"/>
          <w:sz w:val="20"/>
        </w:rPr>
        <w:t>E</w:t>
      </w:r>
      <w:r w:rsidRPr="00910136">
        <w:rPr>
          <w:rFonts w:ascii="Arial" w:eastAsia="Humnst777 Cn BT" w:hAnsi="Arial" w:cs="Arial"/>
          <w:spacing w:val="-1"/>
          <w:sz w:val="20"/>
        </w:rPr>
        <w:t>d</w:t>
      </w:r>
      <w:r w:rsidRPr="00910136">
        <w:rPr>
          <w:rFonts w:ascii="Arial" w:eastAsia="Humnst777 Cn BT" w:hAnsi="Arial" w:cs="Arial"/>
          <w:sz w:val="20"/>
        </w:rPr>
        <w:t>ital</w:t>
      </w:r>
      <w:r w:rsidRPr="00910136">
        <w:rPr>
          <w:rFonts w:ascii="Arial" w:eastAsia="Humnst777 Cn BT" w:hAnsi="Arial" w:cs="Arial"/>
          <w:spacing w:val="1"/>
          <w:sz w:val="20"/>
        </w:rPr>
        <w:t xml:space="preserve"> </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co</w:t>
      </w:r>
      <w:r w:rsidRPr="00910136">
        <w:rPr>
          <w:rFonts w:ascii="Arial" w:eastAsia="Humnst777 Cn BT" w:hAnsi="Arial" w:cs="Arial"/>
          <w:spacing w:val="1"/>
          <w:sz w:val="20"/>
        </w:rPr>
        <w:t>m</w:t>
      </w:r>
      <w:r w:rsidRPr="00910136">
        <w:rPr>
          <w:rFonts w:ascii="Arial" w:eastAsia="Humnst777 Cn BT" w:hAnsi="Arial" w:cs="Arial"/>
          <w:spacing w:val="-1"/>
          <w:sz w:val="20"/>
        </w:rPr>
        <w:t>pr</w:t>
      </w:r>
      <w:r w:rsidRPr="00910136">
        <w:rPr>
          <w:rFonts w:ascii="Arial" w:eastAsia="Humnst777 Cn BT" w:hAnsi="Arial" w:cs="Arial"/>
          <w:sz w:val="20"/>
        </w:rPr>
        <w:t>ova</w:t>
      </w:r>
      <w:r w:rsidRPr="00910136">
        <w:rPr>
          <w:rFonts w:ascii="Arial" w:eastAsia="Humnst777 Cn BT" w:hAnsi="Arial" w:cs="Arial"/>
          <w:spacing w:val="-2"/>
          <w:sz w:val="20"/>
        </w:rPr>
        <w:t>d</w:t>
      </w:r>
      <w:r w:rsidRPr="00910136">
        <w:rPr>
          <w:rFonts w:ascii="Arial" w:eastAsia="Humnst777 Cn BT" w:hAnsi="Arial" w:cs="Arial"/>
          <w:sz w:val="20"/>
        </w:rPr>
        <w:t>a</w:t>
      </w:r>
      <w:r w:rsidRPr="00910136">
        <w:rPr>
          <w:rFonts w:ascii="Arial" w:eastAsia="Humnst777 Cn BT" w:hAnsi="Arial" w:cs="Arial"/>
          <w:spacing w:val="2"/>
          <w:sz w:val="20"/>
        </w:rPr>
        <w:t xml:space="preserve"> </w:t>
      </w:r>
      <w:r w:rsidRPr="00910136">
        <w:rPr>
          <w:rFonts w:ascii="Arial" w:eastAsia="Humnst777 Cn BT" w:hAnsi="Arial" w:cs="Arial"/>
          <w:sz w:val="20"/>
        </w:rPr>
        <w:t xml:space="preserve">a </w:t>
      </w:r>
      <w:r w:rsidRPr="00910136">
        <w:rPr>
          <w:rFonts w:ascii="Arial" w:eastAsia="Humnst777 Cn BT" w:hAnsi="Arial" w:cs="Arial"/>
          <w:spacing w:val="1"/>
          <w:sz w:val="20"/>
        </w:rPr>
        <w:t>m</w:t>
      </w:r>
      <w:r w:rsidRPr="00910136">
        <w:rPr>
          <w:rFonts w:ascii="Arial" w:eastAsia="Humnst777 Cn BT" w:hAnsi="Arial" w:cs="Arial"/>
          <w:sz w:val="20"/>
        </w:rPr>
        <w:t>a</w:t>
      </w:r>
      <w:r w:rsidRPr="00910136">
        <w:rPr>
          <w:rFonts w:ascii="Arial" w:eastAsia="Humnst777 Cn BT" w:hAnsi="Arial" w:cs="Arial"/>
          <w:spacing w:val="-2"/>
          <w:sz w:val="20"/>
        </w:rPr>
        <w:t>n</w:t>
      </w:r>
      <w:r w:rsidRPr="00910136">
        <w:rPr>
          <w:rFonts w:ascii="Arial" w:eastAsia="Humnst777 Cn BT" w:hAnsi="Arial" w:cs="Arial"/>
          <w:sz w:val="20"/>
        </w:rPr>
        <w:t>ute</w:t>
      </w:r>
      <w:r w:rsidRPr="00910136">
        <w:rPr>
          <w:rFonts w:ascii="Arial" w:eastAsia="Humnst777 Cn BT" w:hAnsi="Arial" w:cs="Arial"/>
          <w:spacing w:val="-2"/>
          <w:sz w:val="20"/>
        </w:rPr>
        <w:t>n</w:t>
      </w:r>
      <w:r w:rsidRPr="00910136">
        <w:rPr>
          <w:rFonts w:ascii="Arial" w:eastAsia="Humnst777 Cn BT" w:hAnsi="Arial" w:cs="Arial"/>
          <w:sz w:val="20"/>
        </w:rPr>
        <w:t xml:space="preserve">ção </w:t>
      </w:r>
      <w:r w:rsidRPr="00910136">
        <w:rPr>
          <w:rFonts w:ascii="Arial" w:eastAsia="Humnst777 Cn BT" w:hAnsi="Arial" w:cs="Arial"/>
          <w:spacing w:val="-1"/>
          <w:sz w:val="20"/>
        </w:rPr>
        <w:t>d</w:t>
      </w:r>
      <w:r w:rsidRPr="00910136">
        <w:rPr>
          <w:rFonts w:ascii="Arial" w:eastAsia="Humnst777 Cn BT" w:hAnsi="Arial" w:cs="Arial"/>
          <w:sz w:val="20"/>
        </w:rPr>
        <w:t>as ex</w:t>
      </w:r>
      <w:r w:rsidRPr="00910136">
        <w:rPr>
          <w:rFonts w:ascii="Arial" w:eastAsia="Humnst777 Cn BT" w:hAnsi="Arial" w:cs="Arial"/>
          <w:spacing w:val="-1"/>
          <w:sz w:val="20"/>
        </w:rPr>
        <w:t>ig</w:t>
      </w:r>
      <w:r w:rsidRPr="00910136">
        <w:rPr>
          <w:rFonts w:ascii="Arial" w:eastAsia="Humnst777 Cn BT" w:hAnsi="Arial" w:cs="Arial"/>
          <w:sz w:val="20"/>
        </w:rPr>
        <w:t>ê</w:t>
      </w:r>
      <w:r w:rsidRPr="00910136">
        <w:rPr>
          <w:rFonts w:ascii="Arial" w:eastAsia="Humnst777 Cn BT" w:hAnsi="Arial" w:cs="Arial"/>
          <w:spacing w:val="-2"/>
          <w:sz w:val="20"/>
        </w:rPr>
        <w:t>n</w:t>
      </w:r>
      <w:r w:rsidRPr="00910136">
        <w:rPr>
          <w:rFonts w:ascii="Arial" w:eastAsia="Humnst777 Cn BT" w:hAnsi="Arial" w:cs="Arial"/>
          <w:sz w:val="20"/>
        </w:rPr>
        <w:t>ci</w:t>
      </w:r>
      <w:r w:rsidRPr="00910136">
        <w:rPr>
          <w:rFonts w:ascii="Arial" w:eastAsia="Humnst777 Cn BT" w:hAnsi="Arial" w:cs="Arial"/>
          <w:spacing w:val="-1"/>
          <w:sz w:val="20"/>
        </w:rPr>
        <w:t>a</w:t>
      </w:r>
      <w:r w:rsidRPr="00910136">
        <w:rPr>
          <w:rFonts w:ascii="Arial" w:eastAsia="Humnst777 Cn BT" w:hAnsi="Arial" w:cs="Arial"/>
          <w:sz w:val="20"/>
        </w:rPr>
        <w:t xml:space="preserve">s </w:t>
      </w:r>
      <w:r w:rsidRPr="00910136">
        <w:rPr>
          <w:rFonts w:ascii="Arial" w:eastAsia="Humnst777 Cn BT" w:hAnsi="Arial" w:cs="Arial"/>
          <w:spacing w:val="-1"/>
          <w:sz w:val="20"/>
        </w:rPr>
        <w:t>d</w:t>
      </w:r>
      <w:r w:rsidRPr="00910136">
        <w:rPr>
          <w:rFonts w:ascii="Arial" w:eastAsia="Humnst777 Cn BT" w:hAnsi="Arial" w:cs="Arial"/>
          <w:sz w:val="20"/>
        </w:rPr>
        <w:t>a ha</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l</w:t>
      </w:r>
      <w:r w:rsidRPr="00910136">
        <w:rPr>
          <w:rFonts w:ascii="Arial" w:eastAsia="Humnst777 Cn BT" w:hAnsi="Arial" w:cs="Arial"/>
          <w:sz w:val="20"/>
        </w:rPr>
        <w:t>itação, as notas fi</w:t>
      </w:r>
      <w:r w:rsidRPr="00910136">
        <w:rPr>
          <w:rFonts w:ascii="Arial" w:eastAsia="Humnst777 Cn BT" w:hAnsi="Arial" w:cs="Arial"/>
          <w:spacing w:val="-1"/>
          <w:sz w:val="20"/>
        </w:rPr>
        <w:t>s</w:t>
      </w:r>
      <w:r w:rsidRPr="00910136">
        <w:rPr>
          <w:rFonts w:ascii="Arial" w:eastAsia="Humnst777 Cn BT" w:hAnsi="Arial" w:cs="Arial"/>
          <w:sz w:val="20"/>
        </w:rPr>
        <w:t>ca</w:t>
      </w:r>
      <w:r w:rsidRPr="00910136">
        <w:rPr>
          <w:rFonts w:ascii="Arial" w:eastAsia="Humnst777 Cn BT" w:hAnsi="Arial" w:cs="Arial"/>
          <w:spacing w:val="-1"/>
          <w:sz w:val="20"/>
        </w:rPr>
        <w:t>i</w:t>
      </w:r>
      <w:r w:rsidRPr="00910136">
        <w:rPr>
          <w:rFonts w:ascii="Arial" w:eastAsia="Humnst777 Cn BT" w:hAnsi="Arial" w:cs="Arial"/>
          <w:sz w:val="20"/>
        </w:rPr>
        <w:t xml:space="preserve">s </w:t>
      </w:r>
      <w:r w:rsidRPr="00910136">
        <w:rPr>
          <w:rFonts w:ascii="Arial" w:eastAsia="Humnst777 Cn BT" w:hAnsi="Arial" w:cs="Arial"/>
          <w:spacing w:val="-1"/>
          <w:sz w:val="20"/>
        </w:rPr>
        <w:t>d</w:t>
      </w:r>
      <w:r w:rsidRPr="00910136">
        <w:rPr>
          <w:rFonts w:ascii="Arial" w:eastAsia="Humnst777 Cn BT" w:hAnsi="Arial" w:cs="Arial"/>
          <w:sz w:val="20"/>
        </w:rPr>
        <w:t>e fat</w:t>
      </w:r>
      <w:r w:rsidRPr="00910136">
        <w:rPr>
          <w:rFonts w:ascii="Arial" w:eastAsia="Humnst777 Cn BT" w:hAnsi="Arial" w:cs="Arial"/>
          <w:spacing w:val="-2"/>
          <w:sz w:val="20"/>
        </w:rPr>
        <w:t>u</w:t>
      </w:r>
      <w:r w:rsidRPr="00910136">
        <w:rPr>
          <w:rFonts w:ascii="Arial" w:eastAsia="Humnst777 Cn BT" w:hAnsi="Arial" w:cs="Arial"/>
          <w:spacing w:val="1"/>
          <w:sz w:val="20"/>
        </w:rPr>
        <w:t>r</w:t>
      </w:r>
      <w:r w:rsidRPr="00910136">
        <w:rPr>
          <w:rFonts w:ascii="Arial" w:eastAsia="Humnst777 Cn BT" w:hAnsi="Arial" w:cs="Arial"/>
          <w:sz w:val="20"/>
        </w:rPr>
        <w:t xml:space="preserve">a </w:t>
      </w:r>
      <w:r w:rsidRPr="00910136">
        <w:rPr>
          <w:rFonts w:ascii="Arial" w:eastAsia="Humnst777 Cn BT" w:hAnsi="Arial" w:cs="Arial"/>
          <w:spacing w:val="-1"/>
          <w:sz w:val="20"/>
        </w:rPr>
        <w:t>s</w:t>
      </w:r>
      <w:r w:rsidRPr="00910136">
        <w:rPr>
          <w:rFonts w:ascii="Arial" w:eastAsia="Humnst777 Cn BT" w:hAnsi="Arial" w:cs="Arial"/>
          <w:sz w:val="20"/>
        </w:rPr>
        <w:t>erão e</w:t>
      </w:r>
      <w:r w:rsidRPr="00910136">
        <w:rPr>
          <w:rFonts w:ascii="Arial" w:eastAsia="Humnst777 Cn BT" w:hAnsi="Arial" w:cs="Arial"/>
          <w:spacing w:val="-2"/>
          <w:sz w:val="20"/>
        </w:rPr>
        <w:t>n</w:t>
      </w:r>
      <w:r w:rsidRPr="00910136">
        <w:rPr>
          <w:rFonts w:ascii="Arial" w:eastAsia="Humnst777 Cn BT" w:hAnsi="Arial" w:cs="Arial"/>
          <w:sz w:val="20"/>
        </w:rPr>
        <w:t>c</w:t>
      </w:r>
      <w:r w:rsidRPr="00910136">
        <w:rPr>
          <w:rFonts w:ascii="Arial" w:eastAsia="Humnst777 Cn BT" w:hAnsi="Arial" w:cs="Arial"/>
          <w:spacing w:val="-3"/>
          <w:sz w:val="20"/>
        </w:rPr>
        <w:t>a</w:t>
      </w:r>
      <w:r w:rsidRPr="00910136">
        <w:rPr>
          <w:rFonts w:ascii="Arial" w:eastAsia="Humnst777 Cn BT" w:hAnsi="Arial" w:cs="Arial"/>
          <w:spacing w:val="1"/>
          <w:sz w:val="20"/>
        </w:rPr>
        <w:t>m</w:t>
      </w:r>
      <w:r w:rsidRPr="00910136">
        <w:rPr>
          <w:rFonts w:ascii="Arial" w:eastAsia="Humnst777 Cn BT" w:hAnsi="Arial" w:cs="Arial"/>
          <w:sz w:val="20"/>
        </w:rPr>
        <w:t>in</w:t>
      </w:r>
      <w:r w:rsidRPr="00910136">
        <w:rPr>
          <w:rFonts w:ascii="Arial" w:eastAsia="Humnst777 Cn BT" w:hAnsi="Arial" w:cs="Arial"/>
          <w:spacing w:val="1"/>
          <w:sz w:val="20"/>
        </w:rPr>
        <w:t>h</w:t>
      </w:r>
      <w:r w:rsidRPr="00910136">
        <w:rPr>
          <w:rFonts w:ascii="Arial" w:eastAsia="Humnst777 Cn BT" w:hAnsi="Arial" w:cs="Arial"/>
          <w:sz w:val="20"/>
        </w:rPr>
        <w:t>a</w:t>
      </w:r>
      <w:r w:rsidRPr="00910136">
        <w:rPr>
          <w:rFonts w:ascii="Arial" w:eastAsia="Humnst777 Cn BT" w:hAnsi="Arial" w:cs="Arial"/>
          <w:spacing w:val="-1"/>
          <w:sz w:val="20"/>
        </w:rPr>
        <w:t>d</w:t>
      </w:r>
      <w:r w:rsidRPr="00910136">
        <w:rPr>
          <w:rFonts w:ascii="Arial" w:eastAsia="Humnst777 Cn BT" w:hAnsi="Arial" w:cs="Arial"/>
          <w:sz w:val="20"/>
        </w:rPr>
        <w:t>as à con</w:t>
      </w:r>
      <w:r w:rsidRPr="00910136">
        <w:rPr>
          <w:rFonts w:ascii="Arial" w:eastAsia="Humnst777 Cn BT" w:hAnsi="Arial" w:cs="Arial"/>
          <w:spacing w:val="-2"/>
          <w:sz w:val="20"/>
        </w:rPr>
        <w:t>t</w:t>
      </w:r>
      <w:r w:rsidRPr="00910136">
        <w:rPr>
          <w:rFonts w:ascii="Arial" w:eastAsia="Humnst777 Cn BT" w:hAnsi="Arial" w:cs="Arial"/>
          <w:sz w:val="20"/>
        </w:rPr>
        <w:t>a</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l</w:t>
      </w:r>
      <w:r w:rsidRPr="00910136">
        <w:rPr>
          <w:rFonts w:ascii="Arial" w:eastAsia="Humnst777 Cn BT" w:hAnsi="Arial" w:cs="Arial"/>
          <w:sz w:val="20"/>
        </w:rPr>
        <w:t>i</w:t>
      </w:r>
      <w:r w:rsidRPr="00910136">
        <w:rPr>
          <w:rFonts w:ascii="Arial" w:eastAsia="Humnst777 Cn BT" w:hAnsi="Arial" w:cs="Arial"/>
          <w:spacing w:val="-1"/>
          <w:sz w:val="20"/>
        </w:rPr>
        <w:t>d</w:t>
      </w:r>
      <w:r w:rsidRPr="00910136">
        <w:rPr>
          <w:rFonts w:ascii="Arial" w:eastAsia="Humnst777 Cn BT" w:hAnsi="Arial" w:cs="Arial"/>
          <w:sz w:val="20"/>
        </w:rPr>
        <w:t>a</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1"/>
          <w:sz w:val="20"/>
        </w:rPr>
        <w:t>/</w:t>
      </w:r>
      <w:r w:rsidRPr="00910136">
        <w:rPr>
          <w:rFonts w:ascii="Arial" w:eastAsia="Humnst777 Cn BT" w:hAnsi="Arial" w:cs="Arial"/>
          <w:sz w:val="20"/>
        </w:rPr>
        <w:t>te</w:t>
      </w:r>
      <w:r w:rsidRPr="00910136">
        <w:rPr>
          <w:rFonts w:ascii="Arial" w:eastAsia="Humnst777 Cn BT" w:hAnsi="Arial" w:cs="Arial"/>
          <w:spacing w:val="-1"/>
          <w:sz w:val="20"/>
        </w:rPr>
        <w:t>s</w:t>
      </w:r>
      <w:r w:rsidRPr="00910136">
        <w:rPr>
          <w:rFonts w:ascii="Arial" w:eastAsia="Humnst777 Cn BT" w:hAnsi="Arial" w:cs="Arial"/>
          <w:sz w:val="20"/>
        </w:rPr>
        <w:t>ou</w:t>
      </w:r>
      <w:r w:rsidRPr="00910136">
        <w:rPr>
          <w:rFonts w:ascii="Arial" w:eastAsia="Humnst777 Cn BT" w:hAnsi="Arial" w:cs="Arial"/>
          <w:spacing w:val="1"/>
          <w:sz w:val="20"/>
        </w:rPr>
        <w:t>r</w:t>
      </w:r>
      <w:r w:rsidRPr="00910136">
        <w:rPr>
          <w:rFonts w:ascii="Arial" w:eastAsia="Humnst777 Cn BT" w:hAnsi="Arial" w:cs="Arial"/>
          <w:sz w:val="20"/>
        </w:rPr>
        <w:t>aria</w:t>
      </w:r>
      <w:r w:rsidRPr="00910136">
        <w:rPr>
          <w:rFonts w:ascii="Arial" w:eastAsia="Humnst777 Cn BT" w:hAnsi="Arial" w:cs="Arial"/>
          <w:spacing w:val="2"/>
          <w:sz w:val="20"/>
        </w:rPr>
        <w:t xml:space="preserve"> </w:t>
      </w:r>
      <w:r w:rsidRPr="00910136">
        <w:rPr>
          <w:rFonts w:ascii="Arial" w:eastAsia="Humnst777 Cn BT" w:hAnsi="Arial" w:cs="Arial"/>
          <w:spacing w:val="-1"/>
          <w:sz w:val="20"/>
        </w:rPr>
        <w:t>p</w:t>
      </w:r>
      <w:r w:rsidRPr="00910136">
        <w:rPr>
          <w:rFonts w:ascii="Arial" w:eastAsia="Humnst777 Cn BT" w:hAnsi="Arial" w:cs="Arial"/>
          <w:spacing w:val="-3"/>
          <w:sz w:val="20"/>
        </w:rPr>
        <w:t>a</w:t>
      </w:r>
      <w:r w:rsidRPr="00910136">
        <w:rPr>
          <w:rFonts w:ascii="Arial" w:eastAsia="Humnst777 Cn BT" w:hAnsi="Arial" w:cs="Arial"/>
          <w:spacing w:val="-1"/>
          <w:sz w:val="20"/>
        </w:rPr>
        <w:t>r</w:t>
      </w:r>
      <w:r w:rsidRPr="00910136">
        <w:rPr>
          <w:rFonts w:ascii="Arial" w:eastAsia="Humnst777 Cn BT" w:hAnsi="Arial" w:cs="Arial"/>
          <w:sz w:val="20"/>
        </w:rPr>
        <w:t>a</w:t>
      </w:r>
      <w:r w:rsidRPr="00910136">
        <w:rPr>
          <w:rFonts w:ascii="Arial" w:eastAsia="Humnst777 Cn BT" w:hAnsi="Arial" w:cs="Arial"/>
          <w:spacing w:val="2"/>
          <w:sz w:val="20"/>
        </w:rPr>
        <w:t xml:space="preserve"> </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z w:val="20"/>
        </w:rPr>
        <w:t>ef</w:t>
      </w:r>
      <w:r w:rsidRPr="00910136">
        <w:rPr>
          <w:rFonts w:ascii="Arial" w:eastAsia="Humnst777 Cn BT" w:hAnsi="Arial" w:cs="Arial"/>
          <w:spacing w:val="-1"/>
          <w:sz w:val="20"/>
        </w:rPr>
        <w:t>e</w:t>
      </w:r>
      <w:r w:rsidRPr="00910136">
        <w:rPr>
          <w:rFonts w:ascii="Arial" w:eastAsia="Humnst777 Cn BT" w:hAnsi="Arial" w:cs="Arial"/>
          <w:sz w:val="20"/>
        </w:rPr>
        <w:t>ti</w:t>
      </w:r>
      <w:r w:rsidRPr="00910136">
        <w:rPr>
          <w:rFonts w:ascii="Arial" w:eastAsia="Humnst777 Cn BT" w:hAnsi="Arial" w:cs="Arial"/>
          <w:spacing w:val="-3"/>
          <w:sz w:val="20"/>
        </w:rPr>
        <w:t>v</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p</w:t>
      </w:r>
      <w:r w:rsidRPr="00910136">
        <w:rPr>
          <w:rFonts w:ascii="Arial" w:eastAsia="Humnst777 Cn BT" w:hAnsi="Arial" w:cs="Arial"/>
          <w:sz w:val="20"/>
        </w:rPr>
        <w:t>a</w:t>
      </w:r>
      <w:r w:rsidRPr="00910136">
        <w:rPr>
          <w:rFonts w:ascii="Arial" w:eastAsia="Humnst777 Cn BT" w:hAnsi="Arial" w:cs="Arial"/>
          <w:spacing w:val="-1"/>
          <w:sz w:val="20"/>
        </w:rPr>
        <w:t>g</w:t>
      </w:r>
      <w:r w:rsidRPr="00910136">
        <w:rPr>
          <w:rFonts w:ascii="Arial" w:eastAsia="Humnst777 Cn BT" w:hAnsi="Arial" w:cs="Arial"/>
          <w:sz w:val="20"/>
        </w:rPr>
        <w:t>a</w:t>
      </w:r>
      <w:r w:rsidRPr="00910136">
        <w:rPr>
          <w:rFonts w:ascii="Arial" w:eastAsia="Humnst777 Cn BT" w:hAnsi="Arial" w:cs="Arial"/>
          <w:spacing w:val="1"/>
          <w:sz w:val="20"/>
        </w:rPr>
        <w:t>m</w:t>
      </w:r>
      <w:r w:rsidRPr="00910136">
        <w:rPr>
          <w:rFonts w:ascii="Arial" w:eastAsia="Humnst777 Cn BT" w:hAnsi="Arial" w:cs="Arial"/>
          <w:spacing w:val="-3"/>
          <w:sz w:val="20"/>
        </w:rPr>
        <w:t>e</w:t>
      </w:r>
      <w:r w:rsidRPr="00910136">
        <w:rPr>
          <w:rFonts w:ascii="Arial" w:eastAsia="Humnst777 Cn BT" w:hAnsi="Arial" w:cs="Arial"/>
          <w:sz w:val="20"/>
        </w:rPr>
        <w:t>nt</w:t>
      </w:r>
      <w:r w:rsidRPr="00910136">
        <w:rPr>
          <w:rFonts w:ascii="Arial" w:eastAsia="Humnst777 Cn BT" w:hAnsi="Arial" w:cs="Arial"/>
          <w:spacing w:val="-2"/>
          <w:sz w:val="20"/>
        </w:rPr>
        <w:t>o</w:t>
      </w:r>
      <w:r w:rsidRPr="00910136">
        <w:rPr>
          <w:rFonts w:ascii="Arial" w:eastAsia="Humnst777 Cn BT" w:hAnsi="Arial" w:cs="Arial"/>
          <w:sz w:val="20"/>
        </w:rPr>
        <w:t>,</w:t>
      </w:r>
      <w:r w:rsidRPr="00910136">
        <w:rPr>
          <w:rFonts w:ascii="Arial" w:eastAsia="Humnst777 Cn BT" w:hAnsi="Arial" w:cs="Arial"/>
          <w:spacing w:val="7"/>
          <w:sz w:val="20"/>
        </w:rPr>
        <w:t xml:space="preserve"> </w:t>
      </w:r>
      <w:r w:rsidRPr="00910136">
        <w:rPr>
          <w:rFonts w:ascii="Arial" w:eastAsia="Humnst777 Cn BT" w:hAnsi="Arial" w:cs="Arial"/>
          <w:spacing w:val="-1"/>
          <w:sz w:val="20"/>
        </w:rPr>
        <w:t>q</w:t>
      </w:r>
      <w:r w:rsidRPr="00910136">
        <w:rPr>
          <w:rFonts w:ascii="Arial" w:eastAsia="Humnst777 Cn BT" w:hAnsi="Arial" w:cs="Arial"/>
          <w:sz w:val="20"/>
        </w:rPr>
        <w:t>ue o</w:t>
      </w:r>
      <w:r w:rsidRPr="00910136">
        <w:rPr>
          <w:rFonts w:ascii="Arial" w:eastAsia="Humnst777 Cn BT" w:hAnsi="Arial" w:cs="Arial"/>
          <w:spacing w:val="-2"/>
          <w:sz w:val="20"/>
        </w:rPr>
        <w:t>c</w:t>
      </w:r>
      <w:r w:rsidRPr="00910136">
        <w:rPr>
          <w:rFonts w:ascii="Arial" w:eastAsia="Humnst777 Cn BT" w:hAnsi="Arial" w:cs="Arial"/>
          <w:sz w:val="20"/>
        </w:rPr>
        <w:t>o</w:t>
      </w:r>
      <w:r w:rsidRPr="00910136">
        <w:rPr>
          <w:rFonts w:ascii="Arial" w:eastAsia="Humnst777 Cn BT" w:hAnsi="Arial" w:cs="Arial"/>
          <w:spacing w:val="-1"/>
          <w:sz w:val="20"/>
        </w:rPr>
        <w:t>r</w:t>
      </w:r>
      <w:r w:rsidRPr="00910136">
        <w:rPr>
          <w:rFonts w:ascii="Arial" w:eastAsia="Humnst777 Cn BT" w:hAnsi="Arial" w:cs="Arial"/>
          <w:spacing w:val="1"/>
          <w:sz w:val="20"/>
        </w:rPr>
        <w:t>r</w:t>
      </w:r>
      <w:r w:rsidRPr="00910136">
        <w:rPr>
          <w:rFonts w:ascii="Arial" w:eastAsia="Humnst777 Cn BT" w:hAnsi="Arial" w:cs="Arial"/>
          <w:sz w:val="20"/>
        </w:rPr>
        <w:t>erá en</w:t>
      </w:r>
      <w:r w:rsidRPr="00910136">
        <w:rPr>
          <w:rFonts w:ascii="Arial" w:eastAsia="Humnst777 Cn BT" w:hAnsi="Arial" w:cs="Arial"/>
          <w:spacing w:val="-2"/>
          <w:sz w:val="20"/>
        </w:rPr>
        <w:t>t</w:t>
      </w:r>
      <w:r w:rsidRPr="00910136">
        <w:rPr>
          <w:rFonts w:ascii="Arial" w:eastAsia="Humnst777 Cn BT" w:hAnsi="Arial" w:cs="Arial"/>
          <w:spacing w:val="1"/>
          <w:sz w:val="20"/>
        </w:rPr>
        <w:t>r</w:t>
      </w:r>
      <w:r w:rsidRPr="00910136">
        <w:rPr>
          <w:rFonts w:ascii="Arial" w:eastAsia="Humnst777 Cn BT" w:hAnsi="Arial" w:cs="Arial"/>
          <w:sz w:val="20"/>
        </w:rPr>
        <w:t>e os</w:t>
      </w:r>
      <w:r w:rsidRPr="00910136">
        <w:rPr>
          <w:rFonts w:ascii="Arial" w:eastAsia="Humnst777 Cn BT" w:hAnsi="Arial" w:cs="Arial"/>
          <w:spacing w:val="2"/>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i</w:t>
      </w:r>
      <w:r w:rsidRPr="00910136">
        <w:rPr>
          <w:rFonts w:ascii="Arial" w:eastAsia="Humnst777 Cn BT" w:hAnsi="Arial" w:cs="Arial"/>
          <w:spacing w:val="-1"/>
          <w:sz w:val="20"/>
        </w:rPr>
        <w:t>a</w:t>
      </w:r>
      <w:r w:rsidRPr="00910136">
        <w:rPr>
          <w:rFonts w:ascii="Arial" w:eastAsia="Humnst777 Cn BT" w:hAnsi="Arial" w:cs="Arial"/>
          <w:sz w:val="20"/>
        </w:rPr>
        <w:t>s</w:t>
      </w:r>
      <w:r w:rsidRPr="00910136">
        <w:rPr>
          <w:rFonts w:ascii="Arial" w:eastAsia="Humnst777 Cn BT" w:hAnsi="Arial" w:cs="Arial"/>
          <w:spacing w:val="2"/>
          <w:sz w:val="20"/>
        </w:rPr>
        <w:t xml:space="preserve"> </w:t>
      </w:r>
      <w:r w:rsidRPr="00910136">
        <w:rPr>
          <w:rFonts w:ascii="Arial" w:eastAsia="Humnst777 Cn BT" w:hAnsi="Arial" w:cs="Arial"/>
          <w:b/>
          <w:sz w:val="20"/>
        </w:rPr>
        <w:t>20</w:t>
      </w:r>
      <w:r w:rsidRPr="00910136">
        <w:rPr>
          <w:rFonts w:ascii="Arial" w:eastAsia="Humnst777 Cn BT" w:hAnsi="Arial" w:cs="Arial"/>
          <w:b/>
          <w:spacing w:val="2"/>
          <w:sz w:val="20"/>
        </w:rPr>
        <w:t xml:space="preserve"> </w:t>
      </w:r>
      <w:r w:rsidRPr="00910136">
        <w:rPr>
          <w:rFonts w:ascii="Arial" w:eastAsia="Humnst777 Cn BT" w:hAnsi="Arial" w:cs="Arial"/>
          <w:b/>
          <w:sz w:val="20"/>
        </w:rPr>
        <w:t>e 30</w:t>
      </w:r>
      <w:r w:rsidRPr="00910136">
        <w:rPr>
          <w:rFonts w:ascii="Arial" w:eastAsia="Humnst777 Cn BT" w:hAnsi="Arial" w:cs="Arial"/>
          <w:spacing w:val="2"/>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o</w:t>
      </w:r>
      <w:r w:rsidRPr="00910136">
        <w:rPr>
          <w:rFonts w:ascii="Arial" w:eastAsia="Humnst777 Cn BT" w:hAnsi="Arial" w:cs="Arial"/>
          <w:spacing w:val="1"/>
          <w:sz w:val="20"/>
        </w:rPr>
        <w:t xml:space="preserve"> m</w:t>
      </w:r>
      <w:r w:rsidRPr="00910136">
        <w:rPr>
          <w:rFonts w:ascii="Arial" w:eastAsia="Humnst777 Cn BT" w:hAnsi="Arial" w:cs="Arial"/>
          <w:sz w:val="20"/>
        </w:rPr>
        <w:t>ês</w:t>
      </w:r>
      <w:r w:rsidRPr="00910136">
        <w:rPr>
          <w:rFonts w:ascii="Arial" w:eastAsia="Humnst777 Cn BT" w:hAnsi="Arial" w:cs="Arial"/>
          <w:spacing w:val="2"/>
          <w:sz w:val="20"/>
        </w:rPr>
        <w:t xml:space="preserve"> </w:t>
      </w:r>
      <w:r w:rsidRPr="00910136">
        <w:rPr>
          <w:rFonts w:ascii="Arial" w:eastAsia="Humnst777 Cn BT" w:hAnsi="Arial" w:cs="Arial"/>
          <w:spacing w:val="-1"/>
          <w:sz w:val="20"/>
        </w:rPr>
        <w:t>s</w:t>
      </w:r>
      <w:r w:rsidRPr="00910136">
        <w:rPr>
          <w:rFonts w:ascii="Arial" w:eastAsia="Humnst777 Cn BT" w:hAnsi="Arial" w:cs="Arial"/>
          <w:sz w:val="20"/>
        </w:rPr>
        <w:t>u</w:t>
      </w:r>
      <w:r w:rsidRPr="00910136">
        <w:rPr>
          <w:rFonts w:ascii="Arial" w:eastAsia="Humnst777 Cn BT" w:hAnsi="Arial" w:cs="Arial"/>
          <w:spacing w:val="-1"/>
          <w:sz w:val="20"/>
        </w:rPr>
        <w:t>bs</w:t>
      </w:r>
      <w:r w:rsidRPr="00910136">
        <w:rPr>
          <w:rFonts w:ascii="Arial" w:eastAsia="Humnst777 Cn BT" w:hAnsi="Arial" w:cs="Arial"/>
          <w:sz w:val="20"/>
        </w:rPr>
        <w:t>e</w:t>
      </w:r>
      <w:r w:rsidRPr="00910136">
        <w:rPr>
          <w:rFonts w:ascii="Arial" w:eastAsia="Humnst777 Cn BT" w:hAnsi="Arial" w:cs="Arial"/>
          <w:spacing w:val="-1"/>
          <w:sz w:val="20"/>
        </w:rPr>
        <w:t>q</w:t>
      </w:r>
      <w:r w:rsidRPr="00910136">
        <w:rPr>
          <w:rFonts w:ascii="Arial" w:eastAsia="Humnst777 Cn BT" w:hAnsi="Arial" w:cs="Arial"/>
          <w:sz w:val="20"/>
        </w:rPr>
        <w:t>ue</w:t>
      </w:r>
      <w:r w:rsidRPr="00910136">
        <w:rPr>
          <w:rFonts w:ascii="Arial" w:eastAsia="Humnst777 Cn BT" w:hAnsi="Arial" w:cs="Arial"/>
          <w:spacing w:val="-2"/>
          <w:sz w:val="20"/>
        </w:rPr>
        <w:t>n</w:t>
      </w:r>
      <w:r w:rsidRPr="00910136">
        <w:rPr>
          <w:rFonts w:ascii="Arial" w:eastAsia="Humnst777 Cn BT" w:hAnsi="Arial" w:cs="Arial"/>
          <w:sz w:val="20"/>
        </w:rPr>
        <w:t>te</w:t>
      </w:r>
      <w:r w:rsidRPr="00910136">
        <w:rPr>
          <w:rFonts w:ascii="Arial" w:eastAsia="Humnst777 Cn BT" w:hAnsi="Arial" w:cs="Arial"/>
          <w:spacing w:val="3"/>
          <w:sz w:val="20"/>
        </w:rPr>
        <w:t xml:space="preserve"> </w:t>
      </w:r>
      <w:r w:rsidRPr="00910136">
        <w:rPr>
          <w:rFonts w:ascii="Arial" w:eastAsia="Humnst777 Cn BT" w:hAnsi="Arial" w:cs="Arial"/>
          <w:spacing w:val="-3"/>
          <w:sz w:val="20"/>
        </w:rPr>
        <w:t>a</w:t>
      </w:r>
      <w:r w:rsidRPr="00910136">
        <w:rPr>
          <w:rFonts w:ascii="Arial" w:eastAsia="Humnst777 Cn BT" w:hAnsi="Arial" w:cs="Arial"/>
          <w:sz w:val="20"/>
        </w:rPr>
        <w:t xml:space="preserve">o </w:t>
      </w:r>
      <w:r w:rsidRPr="00910136">
        <w:rPr>
          <w:rFonts w:ascii="Arial" w:eastAsia="Humnst777 Cn BT" w:hAnsi="Arial" w:cs="Arial"/>
          <w:spacing w:val="1"/>
          <w:sz w:val="20"/>
        </w:rPr>
        <w:t>r</w:t>
      </w:r>
      <w:r w:rsidRPr="00910136">
        <w:rPr>
          <w:rFonts w:ascii="Arial" w:eastAsia="Humnst777 Cn BT" w:hAnsi="Arial" w:cs="Arial"/>
          <w:sz w:val="20"/>
        </w:rPr>
        <w:t>ece</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m</w:t>
      </w:r>
      <w:r w:rsidRPr="00910136">
        <w:rPr>
          <w:rFonts w:ascii="Arial" w:eastAsia="Humnst777 Cn BT" w:hAnsi="Arial" w:cs="Arial"/>
          <w:spacing w:val="-3"/>
          <w:sz w:val="20"/>
        </w:rPr>
        <w:t>e</w:t>
      </w:r>
      <w:r w:rsidRPr="00910136">
        <w:rPr>
          <w:rFonts w:ascii="Arial" w:eastAsia="Humnst777 Cn BT" w:hAnsi="Arial" w:cs="Arial"/>
          <w:sz w:val="20"/>
        </w:rPr>
        <w:t>nto</w:t>
      </w:r>
      <w:r w:rsidRPr="00910136">
        <w:rPr>
          <w:rFonts w:ascii="Arial" w:eastAsia="Humnst777 Cn BT" w:hAnsi="Arial" w:cs="Arial"/>
          <w:spacing w:val="-1"/>
          <w:sz w:val="20"/>
        </w:rPr>
        <w:t xml:space="preserve"> d</w:t>
      </w:r>
      <w:r w:rsidRPr="00910136">
        <w:rPr>
          <w:rFonts w:ascii="Arial" w:eastAsia="Humnst777 Cn BT" w:hAnsi="Arial" w:cs="Arial"/>
          <w:sz w:val="20"/>
        </w:rPr>
        <w:t>ef</w:t>
      </w:r>
      <w:r w:rsidRPr="00910136">
        <w:rPr>
          <w:rFonts w:ascii="Arial" w:eastAsia="Humnst777 Cn BT" w:hAnsi="Arial" w:cs="Arial"/>
          <w:spacing w:val="-1"/>
          <w:sz w:val="20"/>
        </w:rPr>
        <w:t>i</w:t>
      </w:r>
      <w:r w:rsidRPr="00910136">
        <w:rPr>
          <w:rFonts w:ascii="Arial" w:eastAsia="Humnst777 Cn BT" w:hAnsi="Arial" w:cs="Arial"/>
          <w:sz w:val="20"/>
        </w:rPr>
        <w:t>niti</w:t>
      </w:r>
      <w:r w:rsidRPr="00910136">
        <w:rPr>
          <w:rFonts w:ascii="Arial" w:eastAsia="Humnst777 Cn BT" w:hAnsi="Arial" w:cs="Arial"/>
          <w:spacing w:val="-1"/>
          <w:sz w:val="20"/>
        </w:rPr>
        <w:t>v</w:t>
      </w:r>
      <w:r w:rsidRPr="00910136">
        <w:rPr>
          <w:rFonts w:ascii="Arial" w:eastAsia="Humnst777 Cn BT" w:hAnsi="Arial" w:cs="Arial"/>
          <w:sz w:val="20"/>
        </w:rPr>
        <w:t>o</w:t>
      </w:r>
      <w:r w:rsidRPr="00910136">
        <w:rPr>
          <w:rFonts w:ascii="Arial" w:eastAsia="Humnst777 Cn BT" w:hAnsi="Arial" w:cs="Arial"/>
          <w:spacing w:val="-1"/>
          <w:sz w:val="20"/>
        </w:rPr>
        <w:t xml:space="preserve"> d</w:t>
      </w:r>
      <w:r w:rsidRPr="00910136">
        <w:rPr>
          <w:rFonts w:ascii="Arial" w:eastAsia="Humnst777 Cn BT" w:hAnsi="Arial" w:cs="Arial"/>
          <w:sz w:val="20"/>
        </w:rPr>
        <w:t>o</w:t>
      </w:r>
      <w:r w:rsidRPr="00910136">
        <w:rPr>
          <w:rFonts w:ascii="Arial" w:eastAsia="Humnst777 Cn BT" w:hAnsi="Arial" w:cs="Arial"/>
          <w:spacing w:val="-1"/>
          <w:sz w:val="20"/>
        </w:rPr>
        <w:t>s produtos</w:t>
      </w:r>
      <w:r w:rsidRPr="00910136">
        <w:rPr>
          <w:rFonts w:ascii="Arial" w:eastAsia="Humnst777 Cn BT" w:hAnsi="Arial" w:cs="Arial"/>
          <w:sz w:val="20"/>
        </w:rPr>
        <w:t>.</w:t>
      </w:r>
    </w:p>
    <w:p w14:paraId="13069C0F" w14:textId="4214646A" w:rsidR="00AB7B90" w:rsidRDefault="00AB7B90" w:rsidP="00C626AE">
      <w:pPr>
        <w:spacing w:after="240" w:line="276" w:lineRule="auto"/>
        <w:jc w:val="both"/>
        <w:rPr>
          <w:rFonts w:ascii="Arial" w:hAnsi="Arial" w:cs="Arial"/>
          <w:sz w:val="20"/>
        </w:rPr>
      </w:pPr>
      <w:r w:rsidRPr="00910136">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235D045C" w14:textId="77777777" w:rsidR="00884127" w:rsidRPr="00910136" w:rsidRDefault="00884127" w:rsidP="00C626AE">
      <w:pPr>
        <w:spacing w:after="240" w:line="276" w:lineRule="auto"/>
        <w:jc w:val="both"/>
        <w:rPr>
          <w:rFonts w:ascii="Arial" w:hAnsi="Arial" w:cs="Arial"/>
          <w:sz w:val="20"/>
        </w:rPr>
      </w:pPr>
    </w:p>
    <w:p w14:paraId="7F9D9CAC"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 xml:space="preserve"> 5. DO CONTROLE DOS PREÇOS REGISTRADOS</w:t>
      </w:r>
    </w:p>
    <w:p w14:paraId="5C907FA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5.1. O Órgão Gerenciador adotará a prática de todos os atos necessários ao controle e administração da presente Ata.</w:t>
      </w:r>
    </w:p>
    <w:p w14:paraId="2E7DE53D" w14:textId="34F254EB" w:rsidR="00AB7B90" w:rsidRDefault="00AB7B90" w:rsidP="00C626AE">
      <w:pPr>
        <w:spacing w:after="240" w:line="276" w:lineRule="auto"/>
        <w:jc w:val="both"/>
        <w:rPr>
          <w:rFonts w:ascii="Arial" w:hAnsi="Arial" w:cs="Arial"/>
          <w:sz w:val="20"/>
        </w:rPr>
      </w:pPr>
      <w:r w:rsidRPr="00910136">
        <w:rPr>
          <w:rFonts w:ascii="Arial" w:hAnsi="Arial" w:cs="Arial"/>
          <w:sz w:val="20"/>
        </w:rPr>
        <w:t>5.2. DOS PREÇOS REGISTRADOS POR ITEM:</w:t>
      </w:r>
    </w:p>
    <w:p w14:paraId="4FB08613" w14:textId="77777777" w:rsidR="00884127" w:rsidRPr="00910136" w:rsidRDefault="00884127" w:rsidP="00C626AE">
      <w:pPr>
        <w:spacing w:after="240" w:line="276" w:lineRule="auto"/>
        <w:jc w:val="both"/>
        <w:rPr>
          <w:rFonts w:ascii="Arial" w:hAnsi="Arial" w:cs="Arial"/>
          <w:sz w:val="20"/>
        </w:rPr>
      </w:pPr>
    </w:p>
    <w:tbl>
      <w:tblPr>
        <w:tblW w:w="11131" w:type="dxa"/>
        <w:tblInd w:w="-679" w:type="dxa"/>
        <w:tblCellMar>
          <w:left w:w="70" w:type="dxa"/>
          <w:right w:w="70" w:type="dxa"/>
        </w:tblCellMar>
        <w:tblLook w:val="04A0" w:firstRow="1" w:lastRow="0" w:firstColumn="1" w:lastColumn="0" w:noHBand="0" w:noVBand="1"/>
      </w:tblPr>
      <w:tblGrid>
        <w:gridCol w:w="488"/>
        <w:gridCol w:w="827"/>
        <w:gridCol w:w="1276"/>
        <w:gridCol w:w="5386"/>
        <w:gridCol w:w="1134"/>
        <w:gridCol w:w="1276"/>
        <w:gridCol w:w="372"/>
        <w:gridCol w:w="372"/>
      </w:tblGrid>
      <w:tr w:rsidR="002760F6" w:rsidRPr="002760F6" w14:paraId="511C7827" w14:textId="77777777" w:rsidTr="00884127">
        <w:trPr>
          <w:cantSplit/>
          <w:trHeight w:val="397"/>
        </w:trPr>
        <w:tc>
          <w:tcPr>
            <w:tcW w:w="797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26B6B"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LOTE 01</w:t>
            </w:r>
          </w:p>
        </w:tc>
        <w:tc>
          <w:tcPr>
            <w:tcW w:w="315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6FBFC3"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LUVERMED DISTRIBUIDORA DE MEDICAMENTOS LTDA</w:t>
            </w:r>
          </w:p>
        </w:tc>
      </w:tr>
      <w:tr w:rsidR="002760F6" w:rsidRPr="002760F6" w14:paraId="3AEBCEB1" w14:textId="77777777" w:rsidTr="00884127">
        <w:trPr>
          <w:cantSplit/>
          <w:trHeight w:val="397"/>
        </w:trPr>
        <w:tc>
          <w:tcPr>
            <w:tcW w:w="797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A419D"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 xml:space="preserve">LOTE 01 - MEDICAMENTOS FARMÁCIA BÁSICA PSF E HOSPITAL </w:t>
            </w:r>
          </w:p>
        </w:tc>
        <w:tc>
          <w:tcPr>
            <w:tcW w:w="3154"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F40EE1" w14:textId="77777777" w:rsidR="002760F6" w:rsidRPr="002760F6" w:rsidRDefault="002760F6" w:rsidP="002760F6">
            <w:pPr>
              <w:rPr>
                <w:rFonts w:asciiTheme="minorHAnsi" w:hAnsiTheme="minorHAnsi" w:cstheme="minorHAnsi"/>
                <w:b/>
                <w:bCs/>
                <w:color w:val="000000"/>
                <w:sz w:val="18"/>
                <w:szCs w:val="18"/>
              </w:rPr>
            </w:pPr>
          </w:p>
        </w:tc>
      </w:tr>
      <w:tr w:rsidR="002760F6" w:rsidRPr="002760F6" w14:paraId="6B96DE0D"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03652702" w14:textId="77777777" w:rsidR="002760F6" w:rsidRPr="002760F6" w:rsidRDefault="002760F6" w:rsidP="002760F6">
            <w:pP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Item</w:t>
            </w:r>
          </w:p>
        </w:tc>
        <w:tc>
          <w:tcPr>
            <w:tcW w:w="827" w:type="dxa"/>
            <w:tcBorders>
              <w:top w:val="nil"/>
              <w:left w:val="nil"/>
              <w:bottom w:val="single" w:sz="4" w:space="0" w:color="auto"/>
              <w:right w:val="single" w:sz="4" w:space="0" w:color="auto"/>
            </w:tcBorders>
            <w:shd w:val="clear" w:color="auto" w:fill="auto"/>
            <w:vAlign w:val="center"/>
            <w:hideMark/>
          </w:tcPr>
          <w:p w14:paraId="5A962EDF" w14:textId="77777777" w:rsidR="002760F6" w:rsidRPr="002760F6" w:rsidRDefault="002760F6" w:rsidP="002760F6">
            <w:pPr>
              <w:rPr>
                <w:rFonts w:asciiTheme="minorHAnsi" w:hAnsiTheme="minorHAnsi" w:cstheme="minorHAnsi"/>
                <w:b/>
                <w:bCs/>
                <w:color w:val="000000"/>
                <w:sz w:val="18"/>
                <w:szCs w:val="18"/>
              </w:rPr>
            </w:pPr>
            <w:proofErr w:type="spellStart"/>
            <w:r w:rsidRPr="002760F6">
              <w:rPr>
                <w:rFonts w:asciiTheme="minorHAnsi" w:hAnsiTheme="minorHAnsi" w:cstheme="minorHAnsi"/>
                <w:b/>
                <w:bCs/>
                <w:color w:val="000000"/>
                <w:sz w:val="18"/>
                <w:szCs w:val="18"/>
              </w:rPr>
              <w:t>Qtde</w:t>
            </w:r>
            <w:proofErr w:type="spellEnd"/>
            <w:r w:rsidRPr="002760F6">
              <w:rPr>
                <w:rFonts w:asciiTheme="minorHAnsi" w:hAnsiTheme="minorHAnsi" w:cstheme="minorHAnsi"/>
                <w:b/>
                <w:bCs/>
                <w:color w:val="000000"/>
                <w:sz w:val="18"/>
                <w:szCs w:val="18"/>
              </w:rPr>
              <w:t>.</w:t>
            </w:r>
          </w:p>
        </w:tc>
        <w:tc>
          <w:tcPr>
            <w:tcW w:w="1276" w:type="dxa"/>
            <w:tcBorders>
              <w:top w:val="nil"/>
              <w:left w:val="nil"/>
              <w:bottom w:val="single" w:sz="4" w:space="0" w:color="auto"/>
              <w:right w:val="single" w:sz="4" w:space="0" w:color="auto"/>
            </w:tcBorders>
            <w:shd w:val="clear" w:color="auto" w:fill="auto"/>
            <w:vAlign w:val="center"/>
            <w:hideMark/>
          </w:tcPr>
          <w:p w14:paraId="4E91153A" w14:textId="77777777" w:rsidR="002760F6" w:rsidRPr="002760F6" w:rsidRDefault="002760F6" w:rsidP="002760F6">
            <w:pP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Un.</w:t>
            </w:r>
          </w:p>
        </w:tc>
        <w:tc>
          <w:tcPr>
            <w:tcW w:w="5386" w:type="dxa"/>
            <w:tcBorders>
              <w:top w:val="nil"/>
              <w:left w:val="nil"/>
              <w:bottom w:val="single" w:sz="4" w:space="0" w:color="auto"/>
              <w:right w:val="single" w:sz="4" w:space="0" w:color="auto"/>
            </w:tcBorders>
            <w:shd w:val="clear" w:color="auto" w:fill="auto"/>
            <w:vAlign w:val="center"/>
            <w:hideMark/>
          </w:tcPr>
          <w:p w14:paraId="2EE82159" w14:textId="77777777" w:rsidR="002760F6" w:rsidRPr="002760F6" w:rsidRDefault="002760F6" w:rsidP="002760F6">
            <w:pP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Descrição</w:t>
            </w:r>
          </w:p>
        </w:tc>
        <w:tc>
          <w:tcPr>
            <w:tcW w:w="1134" w:type="dxa"/>
            <w:tcBorders>
              <w:top w:val="nil"/>
              <w:left w:val="nil"/>
              <w:bottom w:val="single" w:sz="4" w:space="0" w:color="auto"/>
              <w:right w:val="single" w:sz="4" w:space="0" w:color="auto"/>
            </w:tcBorders>
            <w:shd w:val="clear" w:color="auto" w:fill="auto"/>
            <w:vAlign w:val="center"/>
            <w:hideMark/>
          </w:tcPr>
          <w:p w14:paraId="1A540D8E"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R$ Unit. </w:t>
            </w:r>
          </w:p>
        </w:tc>
        <w:tc>
          <w:tcPr>
            <w:tcW w:w="1276" w:type="dxa"/>
            <w:tcBorders>
              <w:top w:val="nil"/>
              <w:left w:val="nil"/>
              <w:bottom w:val="single" w:sz="4" w:space="0" w:color="auto"/>
              <w:right w:val="single" w:sz="4" w:space="0" w:color="auto"/>
            </w:tcBorders>
            <w:shd w:val="clear" w:color="auto" w:fill="auto"/>
            <w:vAlign w:val="center"/>
            <w:hideMark/>
          </w:tcPr>
          <w:p w14:paraId="2598B93C"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R</w:t>
            </w:r>
            <w:proofErr w:type="gramStart"/>
            <w:r w:rsidRPr="002760F6">
              <w:rPr>
                <w:rFonts w:asciiTheme="minorHAnsi" w:hAnsiTheme="minorHAnsi" w:cstheme="minorHAnsi"/>
                <w:b/>
                <w:bCs/>
                <w:sz w:val="18"/>
                <w:szCs w:val="18"/>
              </w:rPr>
              <w:t>$ Total</w:t>
            </w:r>
            <w:proofErr w:type="gramEnd"/>
            <w:r w:rsidRPr="002760F6">
              <w:rPr>
                <w:rFonts w:asciiTheme="minorHAnsi" w:hAnsiTheme="minorHAnsi" w:cstheme="minorHAnsi"/>
                <w:b/>
                <w:bCs/>
                <w:sz w:val="18"/>
                <w:szCs w:val="18"/>
              </w:rPr>
              <w:t xml:space="preserve">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6F06F28F" w14:textId="77777777" w:rsidR="002760F6" w:rsidRPr="002760F6" w:rsidRDefault="002760F6" w:rsidP="002760F6">
            <w:pPr>
              <w:jc w:val="right"/>
              <w:rPr>
                <w:rFonts w:asciiTheme="minorHAnsi" w:hAnsiTheme="minorHAnsi" w:cstheme="minorHAnsi"/>
                <w:b/>
                <w:bCs/>
                <w:sz w:val="18"/>
                <w:szCs w:val="18"/>
              </w:rPr>
            </w:pPr>
            <w:proofErr w:type="spellStart"/>
            <w:r w:rsidRPr="002760F6">
              <w:rPr>
                <w:rFonts w:asciiTheme="minorHAnsi" w:hAnsiTheme="minorHAnsi" w:cstheme="minorHAnsi"/>
                <w:b/>
                <w:bCs/>
                <w:sz w:val="18"/>
                <w:szCs w:val="18"/>
              </w:rPr>
              <w:t>Classif</w:t>
            </w:r>
            <w:proofErr w:type="spellEnd"/>
            <w:r w:rsidRPr="002760F6">
              <w:rPr>
                <w:rFonts w:asciiTheme="minorHAnsi" w:hAnsiTheme="minorHAnsi" w:cstheme="minorHAnsi"/>
                <w:b/>
                <w:bCs/>
                <w:sz w:val="18"/>
                <w:szCs w:val="18"/>
              </w:rPr>
              <w:t>.</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789447E4" w14:textId="77777777" w:rsidR="002760F6" w:rsidRPr="002760F6" w:rsidRDefault="002760F6" w:rsidP="002760F6">
            <w:pPr>
              <w:jc w:val="right"/>
              <w:rPr>
                <w:rFonts w:asciiTheme="minorHAnsi" w:hAnsiTheme="minorHAnsi" w:cstheme="minorHAnsi"/>
                <w:b/>
                <w:bCs/>
                <w:sz w:val="18"/>
                <w:szCs w:val="18"/>
              </w:rPr>
            </w:pPr>
            <w:r w:rsidRPr="002760F6">
              <w:rPr>
                <w:rFonts w:asciiTheme="minorHAnsi" w:hAnsiTheme="minorHAnsi" w:cstheme="minorHAnsi"/>
                <w:b/>
                <w:bCs/>
                <w:sz w:val="18"/>
                <w:szCs w:val="18"/>
              </w:rPr>
              <w:t>Empate</w:t>
            </w:r>
          </w:p>
        </w:tc>
      </w:tr>
      <w:tr w:rsidR="002760F6" w:rsidRPr="002760F6" w14:paraId="49F3F0FD"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15D18C0A"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7</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22F62417"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10000</w:t>
            </w:r>
          </w:p>
        </w:tc>
        <w:tc>
          <w:tcPr>
            <w:tcW w:w="1276" w:type="dxa"/>
            <w:tcBorders>
              <w:top w:val="nil"/>
              <w:left w:val="nil"/>
              <w:bottom w:val="single" w:sz="8" w:space="0" w:color="auto"/>
              <w:right w:val="single" w:sz="8" w:space="0" w:color="auto"/>
            </w:tcBorders>
            <w:shd w:val="clear" w:color="auto" w:fill="auto"/>
            <w:noWrap/>
            <w:vAlign w:val="center"/>
            <w:hideMark/>
          </w:tcPr>
          <w:p w14:paraId="57D352A2"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COMPRIMIDO</w:t>
            </w:r>
          </w:p>
        </w:tc>
        <w:tc>
          <w:tcPr>
            <w:tcW w:w="5386" w:type="dxa"/>
            <w:tcBorders>
              <w:top w:val="nil"/>
              <w:left w:val="nil"/>
              <w:bottom w:val="single" w:sz="8" w:space="0" w:color="auto"/>
              <w:right w:val="single" w:sz="8" w:space="0" w:color="auto"/>
            </w:tcBorders>
            <w:shd w:val="clear" w:color="auto" w:fill="auto"/>
            <w:vAlign w:val="center"/>
            <w:hideMark/>
          </w:tcPr>
          <w:p w14:paraId="6115E73E"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ALOPURINOL 100 MG</w:t>
            </w:r>
          </w:p>
        </w:tc>
        <w:tc>
          <w:tcPr>
            <w:tcW w:w="1134" w:type="dxa"/>
            <w:tcBorders>
              <w:top w:val="nil"/>
              <w:left w:val="nil"/>
              <w:bottom w:val="single" w:sz="4" w:space="0" w:color="auto"/>
              <w:right w:val="single" w:sz="4" w:space="0" w:color="auto"/>
            </w:tcBorders>
            <w:shd w:val="clear" w:color="auto" w:fill="auto"/>
            <w:noWrap/>
            <w:vAlign w:val="center"/>
            <w:hideMark/>
          </w:tcPr>
          <w:p w14:paraId="20551FED"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0,10 </w:t>
            </w:r>
          </w:p>
        </w:tc>
        <w:tc>
          <w:tcPr>
            <w:tcW w:w="1276" w:type="dxa"/>
            <w:tcBorders>
              <w:top w:val="nil"/>
              <w:left w:val="nil"/>
              <w:bottom w:val="single" w:sz="4" w:space="0" w:color="auto"/>
              <w:right w:val="single" w:sz="4" w:space="0" w:color="auto"/>
            </w:tcBorders>
            <w:shd w:val="clear" w:color="auto" w:fill="auto"/>
            <w:noWrap/>
            <w:vAlign w:val="center"/>
            <w:hideMark/>
          </w:tcPr>
          <w:p w14:paraId="7CB677DF"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1.000,00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1AFBA"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A5F6D6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44B61415"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2E70F014"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8</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3DB704C2"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12000</w:t>
            </w:r>
          </w:p>
        </w:tc>
        <w:tc>
          <w:tcPr>
            <w:tcW w:w="1276" w:type="dxa"/>
            <w:tcBorders>
              <w:top w:val="nil"/>
              <w:left w:val="nil"/>
              <w:bottom w:val="single" w:sz="8" w:space="0" w:color="auto"/>
              <w:right w:val="single" w:sz="8" w:space="0" w:color="auto"/>
            </w:tcBorders>
            <w:shd w:val="clear" w:color="auto" w:fill="auto"/>
            <w:noWrap/>
            <w:vAlign w:val="center"/>
            <w:hideMark/>
          </w:tcPr>
          <w:p w14:paraId="313E69FC"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COMPRIMIDO</w:t>
            </w:r>
          </w:p>
        </w:tc>
        <w:tc>
          <w:tcPr>
            <w:tcW w:w="5386" w:type="dxa"/>
            <w:tcBorders>
              <w:top w:val="nil"/>
              <w:left w:val="nil"/>
              <w:bottom w:val="single" w:sz="8" w:space="0" w:color="auto"/>
              <w:right w:val="single" w:sz="8" w:space="0" w:color="auto"/>
            </w:tcBorders>
            <w:shd w:val="clear" w:color="auto" w:fill="auto"/>
            <w:vAlign w:val="center"/>
            <w:hideMark/>
          </w:tcPr>
          <w:p w14:paraId="4274A46A"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ALOPURINOL 300 MG</w:t>
            </w:r>
          </w:p>
        </w:tc>
        <w:tc>
          <w:tcPr>
            <w:tcW w:w="1134" w:type="dxa"/>
            <w:tcBorders>
              <w:top w:val="nil"/>
              <w:left w:val="nil"/>
              <w:bottom w:val="single" w:sz="4" w:space="0" w:color="auto"/>
              <w:right w:val="single" w:sz="4" w:space="0" w:color="auto"/>
            </w:tcBorders>
            <w:shd w:val="clear" w:color="auto" w:fill="auto"/>
            <w:noWrap/>
            <w:vAlign w:val="center"/>
            <w:hideMark/>
          </w:tcPr>
          <w:p w14:paraId="0FD4555F"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0,22 </w:t>
            </w:r>
          </w:p>
        </w:tc>
        <w:tc>
          <w:tcPr>
            <w:tcW w:w="1276" w:type="dxa"/>
            <w:tcBorders>
              <w:top w:val="nil"/>
              <w:left w:val="nil"/>
              <w:bottom w:val="single" w:sz="4" w:space="0" w:color="auto"/>
              <w:right w:val="single" w:sz="4" w:space="0" w:color="auto"/>
            </w:tcBorders>
            <w:shd w:val="clear" w:color="auto" w:fill="auto"/>
            <w:noWrap/>
            <w:vAlign w:val="center"/>
            <w:hideMark/>
          </w:tcPr>
          <w:p w14:paraId="5FDBCF56"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2.640,00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E0E6E"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66C52EC"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5F928AC0"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182D3622"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13</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19827B4A"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1000</w:t>
            </w:r>
          </w:p>
        </w:tc>
        <w:tc>
          <w:tcPr>
            <w:tcW w:w="1276" w:type="dxa"/>
            <w:tcBorders>
              <w:top w:val="nil"/>
              <w:left w:val="nil"/>
              <w:bottom w:val="single" w:sz="8" w:space="0" w:color="auto"/>
              <w:right w:val="single" w:sz="8" w:space="0" w:color="auto"/>
            </w:tcBorders>
            <w:shd w:val="clear" w:color="auto" w:fill="auto"/>
            <w:noWrap/>
            <w:vAlign w:val="center"/>
            <w:hideMark/>
          </w:tcPr>
          <w:p w14:paraId="3DC07D8E"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FRASCO</w:t>
            </w:r>
          </w:p>
        </w:tc>
        <w:tc>
          <w:tcPr>
            <w:tcW w:w="5386" w:type="dxa"/>
            <w:tcBorders>
              <w:top w:val="nil"/>
              <w:left w:val="nil"/>
              <w:bottom w:val="single" w:sz="8" w:space="0" w:color="auto"/>
              <w:right w:val="single" w:sz="8" w:space="0" w:color="auto"/>
            </w:tcBorders>
            <w:shd w:val="clear" w:color="auto" w:fill="auto"/>
            <w:vAlign w:val="center"/>
            <w:hideMark/>
          </w:tcPr>
          <w:p w14:paraId="1C9D88DB"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 xml:space="preserve">AMOXICILINA + CLAVULANATO DE POTÁSSIO 50MG/ML + 12,5MG/ML SUSPENSÃO ORAL 70ML </w:t>
            </w:r>
          </w:p>
        </w:tc>
        <w:tc>
          <w:tcPr>
            <w:tcW w:w="1134" w:type="dxa"/>
            <w:tcBorders>
              <w:top w:val="nil"/>
              <w:left w:val="nil"/>
              <w:bottom w:val="single" w:sz="4" w:space="0" w:color="auto"/>
              <w:right w:val="single" w:sz="4" w:space="0" w:color="auto"/>
            </w:tcBorders>
            <w:shd w:val="clear" w:color="auto" w:fill="auto"/>
            <w:noWrap/>
            <w:vAlign w:val="center"/>
            <w:hideMark/>
          </w:tcPr>
          <w:p w14:paraId="6297EBFC"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15,35 </w:t>
            </w:r>
          </w:p>
        </w:tc>
        <w:tc>
          <w:tcPr>
            <w:tcW w:w="1276" w:type="dxa"/>
            <w:tcBorders>
              <w:top w:val="nil"/>
              <w:left w:val="nil"/>
              <w:bottom w:val="single" w:sz="4" w:space="0" w:color="auto"/>
              <w:right w:val="single" w:sz="4" w:space="0" w:color="auto"/>
            </w:tcBorders>
            <w:shd w:val="clear" w:color="auto" w:fill="auto"/>
            <w:noWrap/>
            <w:vAlign w:val="center"/>
            <w:hideMark/>
          </w:tcPr>
          <w:p w14:paraId="794505C0"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15.350,00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A8378"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0928204"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7DBDBB80"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13E1C38A"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17</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57174C2A"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15000</w:t>
            </w:r>
          </w:p>
        </w:tc>
        <w:tc>
          <w:tcPr>
            <w:tcW w:w="1276" w:type="dxa"/>
            <w:tcBorders>
              <w:top w:val="nil"/>
              <w:left w:val="nil"/>
              <w:bottom w:val="single" w:sz="8" w:space="0" w:color="auto"/>
              <w:right w:val="single" w:sz="8" w:space="0" w:color="auto"/>
            </w:tcBorders>
            <w:shd w:val="clear" w:color="auto" w:fill="auto"/>
            <w:noWrap/>
            <w:vAlign w:val="center"/>
            <w:hideMark/>
          </w:tcPr>
          <w:p w14:paraId="33D1C897"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COMPRIMIDO</w:t>
            </w:r>
          </w:p>
        </w:tc>
        <w:tc>
          <w:tcPr>
            <w:tcW w:w="5386" w:type="dxa"/>
            <w:tcBorders>
              <w:top w:val="nil"/>
              <w:left w:val="nil"/>
              <w:bottom w:val="single" w:sz="8" w:space="0" w:color="auto"/>
              <w:right w:val="single" w:sz="8" w:space="0" w:color="auto"/>
            </w:tcBorders>
            <w:shd w:val="clear" w:color="auto" w:fill="auto"/>
            <w:vAlign w:val="center"/>
            <w:hideMark/>
          </w:tcPr>
          <w:p w14:paraId="120920D3"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ANLODIPINO, BESILATO DE 5 MG</w:t>
            </w:r>
          </w:p>
        </w:tc>
        <w:tc>
          <w:tcPr>
            <w:tcW w:w="1134" w:type="dxa"/>
            <w:tcBorders>
              <w:top w:val="nil"/>
              <w:left w:val="nil"/>
              <w:bottom w:val="single" w:sz="4" w:space="0" w:color="auto"/>
              <w:right w:val="single" w:sz="4" w:space="0" w:color="auto"/>
            </w:tcBorders>
            <w:shd w:val="clear" w:color="auto" w:fill="auto"/>
            <w:noWrap/>
            <w:vAlign w:val="center"/>
            <w:hideMark/>
          </w:tcPr>
          <w:p w14:paraId="033CFB93"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0,05 </w:t>
            </w:r>
          </w:p>
        </w:tc>
        <w:tc>
          <w:tcPr>
            <w:tcW w:w="1276" w:type="dxa"/>
            <w:tcBorders>
              <w:top w:val="nil"/>
              <w:left w:val="nil"/>
              <w:bottom w:val="single" w:sz="4" w:space="0" w:color="auto"/>
              <w:right w:val="single" w:sz="4" w:space="0" w:color="auto"/>
            </w:tcBorders>
            <w:shd w:val="clear" w:color="auto" w:fill="auto"/>
            <w:noWrap/>
            <w:vAlign w:val="center"/>
            <w:hideMark/>
          </w:tcPr>
          <w:p w14:paraId="558BDD5D"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735,00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82402"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04A4ECC"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14DD5FC0"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72CF2412"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20</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0FA7A913"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800</w:t>
            </w:r>
          </w:p>
        </w:tc>
        <w:tc>
          <w:tcPr>
            <w:tcW w:w="1276" w:type="dxa"/>
            <w:tcBorders>
              <w:top w:val="nil"/>
              <w:left w:val="nil"/>
              <w:bottom w:val="single" w:sz="8" w:space="0" w:color="auto"/>
              <w:right w:val="single" w:sz="8" w:space="0" w:color="auto"/>
            </w:tcBorders>
            <w:shd w:val="clear" w:color="auto" w:fill="auto"/>
            <w:noWrap/>
            <w:vAlign w:val="center"/>
            <w:hideMark/>
          </w:tcPr>
          <w:p w14:paraId="2E0DEBFC"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FRASCO</w:t>
            </w:r>
          </w:p>
        </w:tc>
        <w:tc>
          <w:tcPr>
            <w:tcW w:w="5386" w:type="dxa"/>
            <w:tcBorders>
              <w:top w:val="nil"/>
              <w:left w:val="nil"/>
              <w:bottom w:val="single" w:sz="8" w:space="0" w:color="auto"/>
              <w:right w:val="single" w:sz="8" w:space="0" w:color="auto"/>
            </w:tcBorders>
            <w:shd w:val="clear" w:color="auto" w:fill="auto"/>
            <w:vAlign w:val="center"/>
            <w:hideMark/>
          </w:tcPr>
          <w:p w14:paraId="6722F138"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AZITROMICINA 40MG/ML - 600MG PÓ PARA SUSPENSÃO ORAL</w:t>
            </w:r>
          </w:p>
        </w:tc>
        <w:tc>
          <w:tcPr>
            <w:tcW w:w="1134" w:type="dxa"/>
            <w:tcBorders>
              <w:top w:val="nil"/>
              <w:left w:val="nil"/>
              <w:bottom w:val="single" w:sz="4" w:space="0" w:color="auto"/>
              <w:right w:val="single" w:sz="4" w:space="0" w:color="auto"/>
            </w:tcBorders>
            <w:shd w:val="clear" w:color="auto" w:fill="auto"/>
            <w:noWrap/>
            <w:vAlign w:val="center"/>
            <w:hideMark/>
          </w:tcPr>
          <w:p w14:paraId="428CE6E8"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10,25 </w:t>
            </w:r>
          </w:p>
        </w:tc>
        <w:tc>
          <w:tcPr>
            <w:tcW w:w="1276" w:type="dxa"/>
            <w:tcBorders>
              <w:top w:val="nil"/>
              <w:left w:val="nil"/>
              <w:bottom w:val="single" w:sz="4" w:space="0" w:color="auto"/>
              <w:right w:val="single" w:sz="4" w:space="0" w:color="auto"/>
            </w:tcBorders>
            <w:shd w:val="clear" w:color="auto" w:fill="auto"/>
            <w:noWrap/>
            <w:vAlign w:val="center"/>
            <w:hideMark/>
          </w:tcPr>
          <w:p w14:paraId="32832BE6"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8.200,00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7D352"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1B2D68B"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5C831ACC"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0BAF06A5"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30</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549E9CC4"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35000</w:t>
            </w:r>
          </w:p>
        </w:tc>
        <w:tc>
          <w:tcPr>
            <w:tcW w:w="1276" w:type="dxa"/>
            <w:tcBorders>
              <w:top w:val="nil"/>
              <w:left w:val="nil"/>
              <w:bottom w:val="single" w:sz="8" w:space="0" w:color="auto"/>
              <w:right w:val="single" w:sz="8" w:space="0" w:color="auto"/>
            </w:tcBorders>
            <w:shd w:val="clear" w:color="auto" w:fill="auto"/>
            <w:noWrap/>
            <w:vAlign w:val="center"/>
            <w:hideMark/>
          </w:tcPr>
          <w:p w14:paraId="63F0E737"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COMPRIMIDO</w:t>
            </w:r>
          </w:p>
        </w:tc>
        <w:tc>
          <w:tcPr>
            <w:tcW w:w="5386" w:type="dxa"/>
            <w:tcBorders>
              <w:top w:val="nil"/>
              <w:left w:val="nil"/>
              <w:bottom w:val="single" w:sz="8" w:space="0" w:color="auto"/>
              <w:right w:val="single" w:sz="8" w:space="0" w:color="auto"/>
            </w:tcBorders>
            <w:shd w:val="clear" w:color="auto" w:fill="auto"/>
            <w:vAlign w:val="center"/>
            <w:hideMark/>
          </w:tcPr>
          <w:p w14:paraId="2BE304EB"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CARBONATO DE CALCIO + COLECALCIFEROL 600MG+400UI</w:t>
            </w:r>
          </w:p>
        </w:tc>
        <w:tc>
          <w:tcPr>
            <w:tcW w:w="1134" w:type="dxa"/>
            <w:tcBorders>
              <w:top w:val="nil"/>
              <w:left w:val="nil"/>
              <w:bottom w:val="single" w:sz="4" w:space="0" w:color="auto"/>
              <w:right w:val="single" w:sz="4" w:space="0" w:color="auto"/>
            </w:tcBorders>
            <w:shd w:val="clear" w:color="auto" w:fill="auto"/>
            <w:noWrap/>
            <w:vAlign w:val="center"/>
            <w:hideMark/>
          </w:tcPr>
          <w:p w14:paraId="3F408057"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0,15 </w:t>
            </w:r>
          </w:p>
        </w:tc>
        <w:tc>
          <w:tcPr>
            <w:tcW w:w="1276" w:type="dxa"/>
            <w:tcBorders>
              <w:top w:val="nil"/>
              <w:left w:val="nil"/>
              <w:bottom w:val="single" w:sz="4" w:space="0" w:color="auto"/>
              <w:right w:val="single" w:sz="4" w:space="0" w:color="auto"/>
            </w:tcBorders>
            <w:shd w:val="clear" w:color="auto" w:fill="auto"/>
            <w:noWrap/>
            <w:vAlign w:val="center"/>
            <w:hideMark/>
          </w:tcPr>
          <w:p w14:paraId="288862B2"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5.250,00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F1F62"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7A3A879"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2736E8F9"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2CA7F33B"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38</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422AE039"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600</w:t>
            </w:r>
          </w:p>
        </w:tc>
        <w:tc>
          <w:tcPr>
            <w:tcW w:w="1276" w:type="dxa"/>
            <w:tcBorders>
              <w:top w:val="nil"/>
              <w:left w:val="nil"/>
              <w:bottom w:val="single" w:sz="8" w:space="0" w:color="auto"/>
              <w:right w:val="single" w:sz="8" w:space="0" w:color="auto"/>
            </w:tcBorders>
            <w:shd w:val="clear" w:color="auto" w:fill="auto"/>
            <w:noWrap/>
            <w:vAlign w:val="center"/>
            <w:hideMark/>
          </w:tcPr>
          <w:p w14:paraId="01E8B09F"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FRASCO AMPOLAS</w:t>
            </w:r>
          </w:p>
        </w:tc>
        <w:tc>
          <w:tcPr>
            <w:tcW w:w="5386" w:type="dxa"/>
            <w:tcBorders>
              <w:top w:val="nil"/>
              <w:left w:val="nil"/>
              <w:bottom w:val="single" w:sz="8" w:space="0" w:color="auto"/>
              <w:right w:val="single" w:sz="8" w:space="0" w:color="auto"/>
            </w:tcBorders>
            <w:shd w:val="clear" w:color="auto" w:fill="auto"/>
            <w:vAlign w:val="center"/>
            <w:hideMark/>
          </w:tcPr>
          <w:p w14:paraId="56CC62EE"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CEFTRIAXONA 500MG I.V INJETÁVEL</w:t>
            </w:r>
          </w:p>
        </w:tc>
        <w:tc>
          <w:tcPr>
            <w:tcW w:w="1134" w:type="dxa"/>
            <w:tcBorders>
              <w:top w:val="nil"/>
              <w:left w:val="nil"/>
              <w:bottom w:val="single" w:sz="4" w:space="0" w:color="auto"/>
              <w:right w:val="single" w:sz="4" w:space="0" w:color="auto"/>
            </w:tcBorders>
            <w:shd w:val="clear" w:color="auto" w:fill="auto"/>
            <w:noWrap/>
            <w:vAlign w:val="center"/>
            <w:hideMark/>
          </w:tcPr>
          <w:p w14:paraId="79FC33E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7,00 </w:t>
            </w:r>
          </w:p>
        </w:tc>
        <w:tc>
          <w:tcPr>
            <w:tcW w:w="1276" w:type="dxa"/>
            <w:tcBorders>
              <w:top w:val="nil"/>
              <w:left w:val="nil"/>
              <w:bottom w:val="single" w:sz="4" w:space="0" w:color="auto"/>
              <w:right w:val="single" w:sz="4" w:space="0" w:color="auto"/>
            </w:tcBorders>
            <w:shd w:val="clear" w:color="auto" w:fill="auto"/>
            <w:noWrap/>
            <w:vAlign w:val="center"/>
            <w:hideMark/>
          </w:tcPr>
          <w:p w14:paraId="5B5F3366"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4.200,00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3C936"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98B11C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5CEC27AF"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009469D5"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lastRenderedPageBreak/>
              <w:t>42</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58ACCDE5"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200</w:t>
            </w:r>
          </w:p>
        </w:tc>
        <w:tc>
          <w:tcPr>
            <w:tcW w:w="1276" w:type="dxa"/>
            <w:tcBorders>
              <w:top w:val="nil"/>
              <w:left w:val="nil"/>
              <w:bottom w:val="single" w:sz="8" w:space="0" w:color="auto"/>
              <w:right w:val="single" w:sz="8" w:space="0" w:color="auto"/>
            </w:tcBorders>
            <w:shd w:val="clear" w:color="auto" w:fill="auto"/>
            <w:noWrap/>
            <w:vAlign w:val="center"/>
            <w:hideMark/>
          </w:tcPr>
          <w:p w14:paraId="7863A8E6"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AMPOLA</w:t>
            </w:r>
          </w:p>
        </w:tc>
        <w:tc>
          <w:tcPr>
            <w:tcW w:w="5386" w:type="dxa"/>
            <w:tcBorders>
              <w:top w:val="nil"/>
              <w:left w:val="nil"/>
              <w:bottom w:val="single" w:sz="8" w:space="0" w:color="auto"/>
              <w:right w:val="single" w:sz="8" w:space="0" w:color="auto"/>
            </w:tcBorders>
            <w:shd w:val="clear" w:color="auto" w:fill="auto"/>
            <w:vAlign w:val="center"/>
            <w:hideMark/>
          </w:tcPr>
          <w:p w14:paraId="22537BA3"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CLORETO DE POTASSIO 19,1</w:t>
            </w:r>
            <w:proofErr w:type="gramStart"/>
            <w:r w:rsidRPr="002760F6">
              <w:rPr>
                <w:rFonts w:asciiTheme="minorHAnsi" w:hAnsiTheme="minorHAnsi" w:cstheme="minorHAnsi"/>
                <w:color w:val="000000"/>
                <w:sz w:val="18"/>
                <w:szCs w:val="18"/>
              </w:rPr>
              <w:t>%  10</w:t>
            </w:r>
            <w:proofErr w:type="gramEnd"/>
            <w:r w:rsidRPr="002760F6">
              <w:rPr>
                <w:rFonts w:asciiTheme="minorHAnsi" w:hAnsiTheme="minorHAnsi" w:cstheme="minorHAnsi"/>
                <w:color w:val="000000"/>
                <w:sz w:val="18"/>
                <w:szCs w:val="18"/>
              </w:rPr>
              <w:t xml:space="preserve"> ML INJETÁVEL</w:t>
            </w:r>
          </w:p>
        </w:tc>
        <w:tc>
          <w:tcPr>
            <w:tcW w:w="1134" w:type="dxa"/>
            <w:tcBorders>
              <w:top w:val="nil"/>
              <w:left w:val="nil"/>
              <w:bottom w:val="single" w:sz="4" w:space="0" w:color="auto"/>
              <w:right w:val="single" w:sz="4" w:space="0" w:color="auto"/>
            </w:tcBorders>
            <w:shd w:val="clear" w:color="auto" w:fill="auto"/>
            <w:noWrap/>
            <w:vAlign w:val="center"/>
            <w:hideMark/>
          </w:tcPr>
          <w:p w14:paraId="77BAEE42"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0,28 </w:t>
            </w:r>
          </w:p>
        </w:tc>
        <w:tc>
          <w:tcPr>
            <w:tcW w:w="1276" w:type="dxa"/>
            <w:tcBorders>
              <w:top w:val="nil"/>
              <w:left w:val="nil"/>
              <w:bottom w:val="single" w:sz="4" w:space="0" w:color="auto"/>
              <w:right w:val="single" w:sz="4" w:space="0" w:color="auto"/>
            </w:tcBorders>
            <w:shd w:val="clear" w:color="auto" w:fill="auto"/>
            <w:noWrap/>
            <w:vAlign w:val="center"/>
            <w:hideMark/>
          </w:tcPr>
          <w:p w14:paraId="59535635"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56,00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F0F62"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B9E2487"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33741D50"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6ABB39D7"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49</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2BA6E212"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3500</w:t>
            </w:r>
          </w:p>
        </w:tc>
        <w:tc>
          <w:tcPr>
            <w:tcW w:w="1276" w:type="dxa"/>
            <w:tcBorders>
              <w:top w:val="nil"/>
              <w:left w:val="nil"/>
              <w:bottom w:val="single" w:sz="8" w:space="0" w:color="auto"/>
              <w:right w:val="single" w:sz="8" w:space="0" w:color="auto"/>
            </w:tcBorders>
            <w:shd w:val="clear" w:color="auto" w:fill="auto"/>
            <w:noWrap/>
            <w:vAlign w:val="center"/>
            <w:hideMark/>
          </w:tcPr>
          <w:p w14:paraId="3C3B94C5"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FRASCO</w:t>
            </w:r>
          </w:p>
        </w:tc>
        <w:tc>
          <w:tcPr>
            <w:tcW w:w="5386" w:type="dxa"/>
            <w:tcBorders>
              <w:top w:val="nil"/>
              <w:left w:val="nil"/>
              <w:bottom w:val="single" w:sz="8" w:space="0" w:color="auto"/>
              <w:right w:val="single" w:sz="8" w:space="0" w:color="auto"/>
            </w:tcBorders>
            <w:shd w:val="clear" w:color="auto" w:fill="auto"/>
            <w:vAlign w:val="center"/>
            <w:hideMark/>
          </w:tcPr>
          <w:p w14:paraId="54C7274D" w14:textId="77777777" w:rsidR="002760F6" w:rsidRPr="002760F6" w:rsidRDefault="002760F6" w:rsidP="002760F6">
            <w:pPr>
              <w:rPr>
                <w:rFonts w:asciiTheme="minorHAnsi" w:hAnsiTheme="minorHAnsi" w:cstheme="minorHAnsi"/>
                <w:color w:val="000000"/>
                <w:sz w:val="18"/>
                <w:szCs w:val="18"/>
              </w:rPr>
            </w:pPr>
            <w:proofErr w:type="gramStart"/>
            <w:r w:rsidRPr="002760F6">
              <w:rPr>
                <w:rFonts w:asciiTheme="minorHAnsi" w:hAnsiTheme="minorHAnsi" w:cstheme="minorHAnsi"/>
                <w:color w:val="000000"/>
                <w:sz w:val="18"/>
                <w:szCs w:val="18"/>
              </w:rPr>
              <w:t>DEXCLORFENIRAMINA  MALEATO</w:t>
            </w:r>
            <w:proofErr w:type="gramEnd"/>
            <w:r w:rsidRPr="002760F6">
              <w:rPr>
                <w:rFonts w:asciiTheme="minorHAnsi" w:hAnsiTheme="minorHAnsi" w:cstheme="minorHAnsi"/>
                <w:color w:val="000000"/>
                <w:sz w:val="18"/>
                <w:szCs w:val="18"/>
              </w:rPr>
              <w:t xml:space="preserve"> DE  0,4MG/ML - 100 ML  XAROPE/SOLUÇÃO ORAL</w:t>
            </w:r>
          </w:p>
        </w:tc>
        <w:tc>
          <w:tcPr>
            <w:tcW w:w="1134" w:type="dxa"/>
            <w:tcBorders>
              <w:top w:val="nil"/>
              <w:left w:val="nil"/>
              <w:bottom w:val="single" w:sz="4" w:space="0" w:color="auto"/>
              <w:right w:val="single" w:sz="4" w:space="0" w:color="auto"/>
            </w:tcBorders>
            <w:shd w:val="clear" w:color="auto" w:fill="auto"/>
            <w:noWrap/>
            <w:vAlign w:val="center"/>
            <w:hideMark/>
          </w:tcPr>
          <w:p w14:paraId="773B97BA"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1,30 </w:t>
            </w:r>
          </w:p>
        </w:tc>
        <w:tc>
          <w:tcPr>
            <w:tcW w:w="1276" w:type="dxa"/>
            <w:tcBorders>
              <w:top w:val="nil"/>
              <w:left w:val="nil"/>
              <w:bottom w:val="single" w:sz="4" w:space="0" w:color="auto"/>
              <w:right w:val="single" w:sz="4" w:space="0" w:color="auto"/>
            </w:tcBorders>
            <w:shd w:val="clear" w:color="auto" w:fill="auto"/>
            <w:noWrap/>
            <w:vAlign w:val="center"/>
            <w:hideMark/>
          </w:tcPr>
          <w:p w14:paraId="4438A3D8"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4.550,00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27740"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FD5ADAA"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237F0267"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089555A4"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52</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6403244E"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10000</w:t>
            </w:r>
          </w:p>
        </w:tc>
        <w:tc>
          <w:tcPr>
            <w:tcW w:w="1276" w:type="dxa"/>
            <w:tcBorders>
              <w:top w:val="nil"/>
              <w:left w:val="nil"/>
              <w:bottom w:val="single" w:sz="8" w:space="0" w:color="auto"/>
              <w:right w:val="single" w:sz="8" w:space="0" w:color="auto"/>
            </w:tcBorders>
            <w:shd w:val="clear" w:color="auto" w:fill="auto"/>
            <w:noWrap/>
            <w:vAlign w:val="center"/>
            <w:hideMark/>
          </w:tcPr>
          <w:p w14:paraId="6794B939"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COMPRIMIDO</w:t>
            </w:r>
          </w:p>
        </w:tc>
        <w:tc>
          <w:tcPr>
            <w:tcW w:w="5386" w:type="dxa"/>
            <w:tcBorders>
              <w:top w:val="nil"/>
              <w:left w:val="nil"/>
              <w:bottom w:val="single" w:sz="8" w:space="0" w:color="auto"/>
              <w:right w:val="single" w:sz="8" w:space="0" w:color="auto"/>
            </w:tcBorders>
            <w:shd w:val="clear" w:color="auto" w:fill="auto"/>
            <w:vAlign w:val="center"/>
            <w:hideMark/>
          </w:tcPr>
          <w:p w14:paraId="4F92A755"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DIGOXINA 0,25MG</w:t>
            </w:r>
          </w:p>
        </w:tc>
        <w:tc>
          <w:tcPr>
            <w:tcW w:w="1134" w:type="dxa"/>
            <w:tcBorders>
              <w:top w:val="nil"/>
              <w:left w:val="nil"/>
              <w:bottom w:val="single" w:sz="4" w:space="0" w:color="auto"/>
              <w:right w:val="single" w:sz="4" w:space="0" w:color="auto"/>
            </w:tcBorders>
            <w:shd w:val="clear" w:color="auto" w:fill="auto"/>
            <w:noWrap/>
            <w:vAlign w:val="center"/>
            <w:hideMark/>
          </w:tcPr>
          <w:p w14:paraId="482A49BC"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0,09 </w:t>
            </w:r>
          </w:p>
        </w:tc>
        <w:tc>
          <w:tcPr>
            <w:tcW w:w="1276" w:type="dxa"/>
            <w:tcBorders>
              <w:top w:val="nil"/>
              <w:left w:val="nil"/>
              <w:bottom w:val="single" w:sz="4" w:space="0" w:color="auto"/>
              <w:right w:val="single" w:sz="4" w:space="0" w:color="auto"/>
            </w:tcBorders>
            <w:shd w:val="clear" w:color="auto" w:fill="auto"/>
            <w:noWrap/>
            <w:vAlign w:val="center"/>
            <w:hideMark/>
          </w:tcPr>
          <w:p w14:paraId="195B93A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900,00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D40A4"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DE5C9E3"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48EDE6A7"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5A8BE37C"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58</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43A3037C"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25000</w:t>
            </w:r>
          </w:p>
        </w:tc>
        <w:tc>
          <w:tcPr>
            <w:tcW w:w="1276" w:type="dxa"/>
            <w:tcBorders>
              <w:top w:val="nil"/>
              <w:left w:val="nil"/>
              <w:bottom w:val="single" w:sz="8" w:space="0" w:color="auto"/>
              <w:right w:val="single" w:sz="8" w:space="0" w:color="auto"/>
            </w:tcBorders>
            <w:shd w:val="clear" w:color="auto" w:fill="auto"/>
            <w:noWrap/>
            <w:vAlign w:val="center"/>
            <w:hideMark/>
          </w:tcPr>
          <w:p w14:paraId="5FC9740D"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COMPRIMIDO</w:t>
            </w:r>
          </w:p>
        </w:tc>
        <w:tc>
          <w:tcPr>
            <w:tcW w:w="5386" w:type="dxa"/>
            <w:tcBorders>
              <w:top w:val="nil"/>
              <w:left w:val="nil"/>
              <w:bottom w:val="single" w:sz="8" w:space="0" w:color="auto"/>
              <w:right w:val="single" w:sz="8" w:space="0" w:color="auto"/>
            </w:tcBorders>
            <w:shd w:val="clear" w:color="auto" w:fill="auto"/>
            <w:vAlign w:val="center"/>
            <w:hideMark/>
          </w:tcPr>
          <w:p w14:paraId="4E7605EA"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ENALAPRIL 10MG</w:t>
            </w:r>
          </w:p>
        </w:tc>
        <w:tc>
          <w:tcPr>
            <w:tcW w:w="1134" w:type="dxa"/>
            <w:tcBorders>
              <w:top w:val="nil"/>
              <w:left w:val="nil"/>
              <w:bottom w:val="single" w:sz="4" w:space="0" w:color="auto"/>
              <w:right w:val="single" w:sz="4" w:space="0" w:color="auto"/>
            </w:tcBorders>
            <w:shd w:val="clear" w:color="auto" w:fill="auto"/>
            <w:noWrap/>
            <w:vAlign w:val="center"/>
            <w:hideMark/>
          </w:tcPr>
          <w:p w14:paraId="20CDD12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0,04 </w:t>
            </w:r>
          </w:p>
        </w:tc>
        <w:tc>
          <w:tcPr>
            <w:tcW w:w="1276" w:type="dxa"/>
            <w:tcBorders>
              <w:top w:val="nil"/>
              <w:left w:val="nil"/>
              <w:bottom w:val="single" w:sz="4" w:space="0" w:color="auto"/>
              <w:right w:val="single" w:sz="4" w:space="0" w:color="auto"/>
            </w:tcBorders>
            <w:shd w:val="clear" w:color="auto" w:fill="auto"/>
            <w:noWrap/>
            <w:vAlign w:val="center"/>
            <w:hideMark/>
          </w:tcPr>
          <w:p w14:paraId="12DCA0C7"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1.000,00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0B834"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D77686C"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6158933D"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69B67253"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69</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174CDC4E"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10000</w:t>
            </w:r>
          </w:p>
        </w:tc>
        <w:tc>
          <w:tcPr>
            <w:tcW w:w="1276" w:type="dxa"/>
            <w:tcBorders>
              <w:top w:val="nil"/>
              <w:left w:val="nil"/>
              <w:bottom w:val="single" w:sz="8" w:space="0" w:color="auto"/>
              <w:right w:val="single" w:sz="8" w:space="0" w:color="auto"/>
            </w:tcBorders>
            <w:shd w:val="clear" w:color="auto" w:fill="auto"/>
            <w:noWrap/>
            <w:vAlign w:val="center"/>
            <w:hideMark/>
          </w:tcPr>
          <w:p w14:paraId="7AAC635D"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CÁPSULA</w:t>
            </w:r>
          </w:p>
        </w:tc>
        <w:tc>
          <w:tcPr>
            <w:tcW w:w="5386" w:type="dxa"/>
            <w:tcBorders>
              <w:top w:val="nil"/>
              <w:left w:val="nil"/>
              <w:bottom w:val="single" w:sz="8" w:space="0" w:color="auto"/>
              <w:right w:val="single" w:sz="8" w:space="0" w:color="auto"/>
            </w:tcBorders>
            <w:shd w:val="clear" w:color="auto" w:fill="auto"/>
            <w:vAlign w:val="center"/>
            <w:hideMark/>
          </w:tcPr>
          <w:p w14:paraId="426CEE7B"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FLUCONAZOL 150MG</w:t>
            </w:r>
          </w:p>
        </w:tc>
        <w:tc>
          <w:tcPr>
            <w:tcW w:w="1134" w:type="dxa"/>
            <w:tcBorders>
              <w:top w:val="nil"/>
              <w:left w:val="nil"/>
              <w:bottom w:val="single" w:sz="4" w:space="0" w:color="auto"/>
              <w:right w:val="single" w:sz="4" w:space="0" w:color="auto"/>
            </w:tcBorders>
            <w:shd w:val="clear" w:color="auto" w:fill="auto"/>
            <w:noWrap/>
            <w:vAlign w:val="center"/>
            <w:hideMark/>
          </w:tcPr>
          <w:p w14:paraId="6805BCB9"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0,49 </w:t>
            </w:r>
          </w:p>
        </w:tc>
        <w:tc>
          <w:tcPr>
            <w:tcW w:w="1276" w:type="dxa"/>
            <w:tcBorders>
              <w:top w:val="nil"/>
              <w:left w:val="nil"/>
              <w:bottom w:val="single" w:sz="4" w:space="0" w:color="auto"/>
              <w:right w:val="single" w:sz="4" w:space="0" w:color="auto"/>
            </w:tcBorders>
            <w:shd w:val="clear" w:color="auto" w:fill="auto"/>
            <w:noWrap/>
            <w:vAlign w:val="center"/>
            <w:hideMark/>
          </w:tcPr>
          <w:p w14:paraId="3F25EF75"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4.900,00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024B6"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C6D1F59"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3C54F687"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1E15794F"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77</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38DB7FA0"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300</w:t>
            </w:r>
          </w:p>
        </w:tc>
        <w:tc>
          <w:tcPr>
            <w:tcW w:w="1276" w:type="dxa"/>
            <w:tcBorders>
              <w:top w:val="nil"/>
              <w:left w:val="nil"/>
              <w:bottom w:val="single" w:sz="8" w:space="0" w:color="auto"/>
              <w:right w:val="single" w:sz="8" w:space="0" w:color="auto"/>
            </w:tcBorders>
            <w:shd w:val="clear" w:color="auto" w:fill="auto"/>
            <w:noWrap/>
            <w:vAlign w:val="center"/>
            <w:hideMark/>
          </w:tcPr>
          <w:p w14:paraId="57BBF23E"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FRASCO</w:t>
            </w:r>
          </w:p>
        </w:tc>
        <w:tc>
          <w:tcPr>
            <w:tcW w:w="5386" w:type="dxa"/>
            <w:tcBorders>
              <w:top w:val="nil"/>
              <w:left w:val="nil"/>
              <w:bottom w:val="single" w:sz="8" w:space="0" w:color="auto"/>
              <w:right w:val="single" w:sz="8" w:space="0" w:color="auto"/>
            </w:tcBorders>
            <w:shd w:val="clear" w:color="auto" w:fill="auto"/>
            <w:vAlign w:val="center"/>
            <w:hideMark/>
          </w:tcPr>
          <w:p w14:paraId="60491B8C"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GUACO (MIKANIA GLOMERATA SPRENG.) 0,5MG A 5MG DE CUMARINA (DOSE DIÁRIA) XAROPE</w:t>
            </w:r>
          </w:p>
        </w:tc>
        <w:tc>
          <w:tcPr>
            <w:tcW w:w="1134" w:type="dxa"/>
            <w:tcBorders>
              <w:top w:val="nil"/>
              <w:left w:val="nil"/>
              <w:bottom w:val="single" w:sz="4" w:space="0" w:color="auto"/>
              <w:right w:val="single" w:sz="4" w:space="0" w:color="auto"/>
            </w:tcBorders>
            <w:shd w:val="clear" w:color="auto" w:fill="auto"/>
            <w:noWrap/>
            <w:vAlign w:val="center"/>
            <w:hideMark/>
          </w:tcPr>
          <w:p w14:paraId="6FB2C0B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2,17 </w:t>
            </w:r>
          </w:p>
        </w:tc>
        <w:tc>
          <w:tcPr>
            <w:tcW w:w="1276" w:type="dxa"/>
            <w:tcBorders>
              <w:top w:val="nil"/>
              <w:left w:val="nil"/>
              <w:bottom w:val="single" w:sz="4" w:space="0" w:color="auto"/>
              <w:right w:val="single" w:sz="4" w:space="0" w:color="auto"/>
            </w:tcBorders>
            <w:shd w:val="clear" w:color="auto" w:fill="auto"/>
            <w:noWrap/>
            <w:vAlign w:val="center"/>
            <w:hideMark/>
          </w:tcPr>
          <w:p w14:paraId="379749A7"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651,00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14F2E"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1776470"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08EFCD56"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22826AB8"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85</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0044C7E0"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800</w:t>
            </w:r>
          </w:p>
        </w:tc>
        <w:tc>
          <w:tcPr>
            <w:tcW w:w="1276" w:type="dxa"/>
            <w:tcBorders>
              <w:top w:val="nil"/>
              <w:left w:val="nil"/>
              <w:bottom w:val="single" w:sz="8" w:space="0" w:color="auto"/>
              <w:right w:val="single" w:sz="8" w:space="0" w:color="auto"/>
            </w:tcBorders>
            <w:shd w:val="clear" w:color="auto" w:fill="auto"/>
            <w:noWrap/>
            <w:vAlign w:val="center"/>
            <w:hideMark/>
          </w:tcPr>
          <w:p w14:paraId="69B4843C"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FRASCO</w:t>
            </w:r>
          </w:p>
        </w:tc>
        <w:tc>
          <w:tcPr>
            <w:tcW w:w="5386" w:type="dxa"/>
            <w:tcBorders>
              <w:top w:val="nil"/>
              <w:left w:val="nil"/>
              <w:bottom w:val="single" w:sz="8" w:space="0" w:color="auto"/>
              <w:right w:val="single" w:sz="8" w:space="0" w:color="auto"/>
            </w:tcBorders>
            <w:shd w:val="clear" w:color="auto" w:fill="auto"/>
            <w:vAlign w:val="center"/>
            <w:hideMark/>
          </w:tcPr>
          <w:p w14:paraId="4D41E3EA"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HIDROXIDO DE ALUMINIO 61,5MG - SUSPENSAO ORAL 100ML</w:t>
            </w:r>
          </w:p>
        </w:tc>
        <w:tc>
          <w:tcPr>
            <w:tcW w:w="1134" w:type="dxa"/>
            <w:tcBorders>
              <w:top w:val="nil"/>
              <w:left w:val="nil"/>
              <w:bottom w:val="single" w:sz="4" w:space="0" w:color="auto"/>
              <w:right w:val="single" w:sz="4" w:space="0" w:color="auto"/>
            </w:tcBorders>
            <w:shd w:val="clear" w:color="auto" w:fill="auto"/>
            <w:noWrap/>
            <w:vAlign w:val="center"/>
            <w:hideMark/>
          </w:tcPr>
          <w:p w14:paraId="73D1625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2,55 </w:t>
            </w:r>
          </w:p>
        </w:tc>
        <w:tc>
          <w:tcPr>
            <w:tcW w:w="1276" w:type="dxa"/>
            <w:tcBorders>
              <w:top w:val="nil"/>
              <w:left w:val="nil"/>
              <w:bottom w:val="single" w:sz="4" w:space="0" w:color="auto"/>
              <w:right w:val="single" w:sz="4" w:space="0" w:color="auto"/>
            </w:tcBorders>
            <w:shd w:val="clear" w:color="auto" w:fill="auto"/>
            <w:noWrap/>
            <w:vAlign w:val="center"/>
            <w:hideMark/>
          </w:tcPr>
          <w:p w14:paraId="42B7B299"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2.040,00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B7A91"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6A9BE22"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1A7A93D4"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72A50B72"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101</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40B4FEE3"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200</w:t>
            </w:r>
          </w:p>
        </w:tc>
        <w:tc>
          <w:tcPr>
            <w:tcW w:w="1276" w:type="dxa"/>
            <w:tcBorders>
              <w:top w:val="nil"/>
              <w:left w:val="nil"/>
              <w:bottom w:val="single" w:sz="8" w:space="0" w:color="auto"/>
              <w:right w:val="single" w:sz="8" w:space="0" w:color="auto"/>
            </w:tcBorders>
            <w:shd w:val="clear" w:color="auto" w:fill="auto"/>
            <w:noWrap/>
            <w:vAlign w:val="center"/>
            <w:hideMark/>
          </w:tcPr>
          <w:p w14:paraId="7AA328A5"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TUBO</w:t>
            </w:r>
          </w:p>
        </w:tc>
        <w:tc>
          <w:tcPr>
            <w:tcW w:w="5386" w:type="dxa"/>
            <w:tcBorders>
              <w:top w:val="nil"/>
              <w:left w:val="nil"/>
              <w:bottom w:val="single" w:sz="8" w:space="0" w:color="auto"/>
              <w:right w:val="single" w:sz="8" w:space="0" w:color="auto"/>
            </w:tcBorders>
            <w:shd w:val="clear" w:color="auto" w:fill="auto"/>
            <w:vAlign w:val="center"/>
            <w:hideMark/>
          </w:tcPr>
          <w:p w14:paraId="605B4E81"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LIDOCAÍNA, CLORIDRATO DE 2% GEL - USO TÓPICO</w:t>
            </w:r>
          </w:p>
        </w:tc>
        <w:tc>
          <w:tcPr>
            <w:tcW w:w="1134" w:type="dxa"/>
            <w:tcBorders>
              <w:top w:val="nil"/>
              <w:left w:val="nil"/>
              <w:bottom w:val="single" w:sz="4" w:space="0" w:color="auto"/>
              <w:right w:val="single" w:sz="4" w:space="0" w:color="auto"/>
            </w:tcBorders>
            <w:shd w:val="clear" w:color="auto" w:fill="auto"/>
            <w:noWrap/>
            <w:vAlign w:val="center"/>
            <w:hideMark/>
          </w:tcPr>
          <w:p w14:paraId="29DFA1C7"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2,80 </w:t>
            </w:r>
          </w:p>
        </w:tc>
        <w:tc>
          <w:tcPr>
            <w:tcW w:w="1276" w:type="dxa"/>
            <w:tcBorders>
              <w:top w:val="nil"/>
              <w:left w:val="nil"/>
              <w:bottom w:val="single" w:sz="4" w:space="0" w:color="auto"/>
              <w:right w:val="single" w:sz="4" w:space="0" w:color="auto"/>
            </w:tcBorders>
            <w:shd w:val="clear" w:color="auto" w:fill="auto"/>
            <w:noWrap/>
            <w:vAlign w:val="center"/>
            <w:hideMark/>
          </w:tcPr>
          <w:p w14:paraId="034E0CE3"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560,00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11FC7"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73D01CB"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27566E6A"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6B85DFA4"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103</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09E17631"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1200</w:t>
            </w:r>
          </w:p>
        </w:tc>
        <w:tc>
          <w:tcPr>
            <w:tcW w:w="1276" w:type="dxa"/>
            <w:tcBorders>
              <w:top w:val="nil"/>
              <w:left w:val="nil"/>
              <w:bottom w:val="single" w:sz="8" w:space="0" w:color="auto"/>
              <w:right w:val="single" w:sz="8" w:space="0" w:color="auto"/>
            </w:tcBorders>
            <w:shd w:val="clear" w:color="auto" w:fill="auto"/>
            <w:noWrap/>
            <w:vAlign w:val="center"/>
            <w:hideMark/>
          </w:tcPr>
          <w:p w14:paraId="297FE096"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FRASCO</w:t>
            </w:r>
          </w:p>
        </w:tc>
        <w:tc>
          <w:tcPr>
            <w:tcW w:w="5386" w:type="dxa"/>
            <w:tcBorders>
              <w:top w:val="nil"/>
              <w:left w:val="nil"/>
              <w:bottom w:val="single" w:sz="8" w:space="0" w:color="auto"/>
              <w:right w:val="single" w:sz="8" w:space="0" w:color="auto"/>
            </w:tcBorders>
            <w:shd w:val="clear" w:color="auto" w:fill="auto"/>
            <w:vAlign w:val="center"/>
            <w:hideMark/>
          </w:tcPr>
          <w:p w14:paraId="29D7A978"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LORATADINA 1MG/ML - XAROPE/SOLUÇÃO ORAL</w:t>
            </w:r>
          </w:p>
        </w:tc>
        <w:tc>
          <w:tcPr>
            <w:tcW w:w="1134" w:type="dxa"/>
            <w:tcBorders>
              <w:top w:val="nil"/>
              <w:left w:val="nil"/>
              <w:bottom w:val="single" w:sz="4" w:space="0" w:color="auto"/>
              <w:right w:val="single" w:sz="4" w:space="0" w:color="auto"/>
            </w:tcBorders>
            <w:shd w:val="clear" w:color="auto" w:fill="auto"/>
            <w:noWrap/>
            <w:vAlign w:val="center"/>
            <w:hideMark/>
          </w:tcPr>
          <w:p w14:paraId="518D254D"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3,15 </w:t>
            </w:r>
          </w:p>
        </w:tc>
        <w:tc>
          <w:tcPr>
            <w:tcW w:w="1276" w:type="dxa"/>
            <w:tcBorders>
              <w:top w:val="nil"/>
              <w:left w:val="nil"/>
              <w:bottom w:val="single" w:sz="4" w:space="0" w:color="auto"/>
              <w:right w:val="single" w:sz="4" w:space="0" w:color="auto"/>
            </w:tcBorders>
            <w:shd w:val="clear" w:color="auto" w:fill="auto"/>
            <w:noWrap/>
            <w:vAlign w:val="center"/>
            <w:hideMark/>
          </w:tcPr>
          <w:p w14:paraId="2EDCEA78"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3.780,00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BBBDB"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F02BE96"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10758A30"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39D69DF8"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109</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7976F52D"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1000</w:t>
            </w:r>
          </w:p>
        </w:tc>
        <w:tc>
          <w:tcPr>
            <w:tcW w:w="1276" w:type="dxa"/>
            <w:tcBorders>
              <w:top w:val="nil"/>
              <w:left w:val="nil"/>
              <w:bottom w:val="single" w:sz="8" w:space="0" w:color="auto"/>
              <w:right w:val="single" w:sz="8" w:space="0" w:color="auto"/>
            </w:tcBorders>
            <w:shd w:val="clear" w:color="auto" w:fill="auto"/>
            <w:noWrap/>
            <w:vAlign w:val="center"/>
            <w:hideMark/>
          </w:tcPr>
          <w:p w14:paraId="63A8C77E"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UNIDADE</w:t>
            </w:r>
          </w:p>
        </w:tc>
        <w:tc>
          <w:tcPr>
            <w:tcW w:w="5386" w:type="dxa"/>
            <w:tcBorders>
              <w:top w:val="nil"/>
              <w:left w:val="nil"/>
              <w:bottom w:val="single" w:sz="8" w:space="0" w:color="auto"/>
              <w:right w:val="single" w:sz="8" w:space="0" w:color="auto"/>
            </w:tcBorders>
            <w:shd w:val="clear" w:color="auto" w:fill="auto"/>
            <w:vAlign w:val="center"/>
            <w:hideMark/>
          </w:tcPr>
          <w:p w14:paraId="5CFA0842"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METOCLOPRAMIDA, CLORIDRATO 4 MG/ML 10 ML GOTAS</w:t>
            </w:r>
          </w:p>
        </w:tc>
        <w:tc>
          <w:tcPr>
            <w:tcW w:w="1134" w:type="dxa"/>
            <w:tcBorders>
              <w:top w:val="nil"/>
              <w:left w:val="nil"/>
              <w:bottom w:val="single" w:sz="4" w:space="0" w:color="auto"/>
              <w:right w:val="single" w:sz="4" w:space="0" w:color="auto"/>
            </w:tcBorders>
            <w:shd w:val="clear" w:color="auto" w:fill="auto"/>
            <w:noWrap/>
            <w:vAlign w:val="center"/>
            <w:hideMark/>
          </w:tcPr>
          <w:p w14:paraId="7F1BC3DC"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0,97 </w:t>
            </w:r>
          </w:p>
        </w:tc>
        <w:tc>
          <w:tcPr>
            <w:tcW w:w="1276" w:type="dxa"/>
            <w:tcBorders>
              <w:top w:val="nil"/>
              <w:left w:val="nil"/>
              <w:bottom w:val="single" w:sz="4" w:space="0" w:color="auto"/>
              <w:right w:val="single" w:sz="4" w:space="0" w:color="auto"/>
            </w:tcBorders>
            <w:shd w:val="clear" w:color="auto" w:fill="auto"/>
            <w:noWrap/>
            <w:vAlign w:val="center"/>
            <w:hideMark/>
          </w:tcPr>
          <w:p w14:paraId="6735C0BC"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970,00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FE935"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D1241D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751887E3"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0843112F"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114</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0FF6DEF7"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1000</w:t>
            </w:r>
          </w:p>
        </w:tc>
        <w:tc>
          <w:tcPr>
            <w:tcW w:w="1276" w:type="dxa"/>
            <w:tcBorders>
              <w:top w:val="nil"/>
              <w:left w:val="nil"/>
              <w:bottom w:val="single" w:sz="8" w:space="0" w:color="auto"/>
              <w:right w:val="single" w:sz="8" w:space="0" w:color="auto"/>
            </w:tcBorders>
            <w:shd w:val="clear" w:color="auto" w:fill="auto"/>
            <w:noWrap/>
            <w:vAlign w:val="center"/>
            <w:hideMark/>
          </w:tcPr>
          <w:p w14:paraId="0CD467A0"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 xml:space="preserve">TUBO </w:t>
            </w:r>
          </w:p>
        </w:tc>
        <w:tc>
          <w:tcPr>
            <w:tcW w:w="5386" w:type="dxa"/>
            <w:tcBorders>
              <w:top w:val="nil"/>
              <w:left w:val="nil"/>
              <w:bottom w:val="single" w:sz="8" w:space="0" w:color="auto"/>
              <w:right w:val="single" w:sz="8" w:space="0" w:color="auto"/>
            </w:tcBorders>
            <w:shd w:val="clear" w:color="auto" w:fill="auto"/>
            <w:vAlign w:val="center"/>
            <w:hideMark/>
          </w:tcPr>
          <w:p w14:paraId="4B9819F3"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 xml:space="preserve">METRONIDAZOL 100MG/G (10%) GEL VAGINAL </w:t>
            </w:r>
          </w:p>
        </w:tc>
        <w:tc>
          <w:tcPr>
            <w:tcW w:w="1134" w:type="dxa"/>
            <w:tcBorders>
              <w:top w:val="nil"/>
              <w:left w:val="nil"/>
              <w:bottom w:val="single" w:sz="4" w:space="0" w:color="auto"/>
              <w:right w:val="single" w:sz="4" w:space="0" w:color="auto"/>
            </w:tcBorders>
            <w:shd w:val="clear" w:color="auto" w:fill="auto"/>
            <w:noWrap/>
            <w:vAlign w:val="center"/>
            <w:hideMark/>
          </w:tcPr>
          <w:p w14:paraId="25285B4B"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5,85 </w:t>
            </w:r>
          </w:p>
        </w:tc>
        <w:tc>
          <w:tcPr>
            <w:tcW w:w="1276" w:type="dxa"/>
            <w:tcBorders>
              <w:top w:val="nil"/>
              <w:left w:val="nil"/>
              <w:bottom w:val="single" w:sz="4" w:space="0" w:color="auto"/>
              <w:right w:val="single" w:sz="4" w:space="0" w:color="auto"/>
            </w:tcBorders>
            <w:shd w:val="clear" w:color="auto" w:fill="auto"/>
            <w:noWrap/>
            <w:vAlign w:val="center"/>
            <w:hideMark/>
          </w:tcPr>
          <w:p w14:paraId="184301D3"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5.850,00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9AA42"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0F57F1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27CE4D6C"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49221211"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120</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3B1BE0BB"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500</w:t>
            </w:r>
          </w:p>
        </w:tc>
        <w:tc>
          <w:tcPr>
            <w:tcW w:w="1276" w:type="dxa"/>
            <w:tcBorders>
              <w:top w:val="nil"/>
              <w:left w:val="nil"/>
              <w:bottom w:val="single" w:sz="8" w:space="0" w:color="auto"/>
              <w:right w:val="single" w:sz="8" w:space="0" w:color="auto"/>
            </w:tcBorders>
            <w:shd w:val="clear" w:color="auto" w:fill="auto"/>
            <w:noWrap/>
            <w:vAlign w:val="center"/>
            <w:hideMark/>
          </w:tcPr>
          <w:p w14:paraId="37893582"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FRASCO</w:t>
            </w:r>
          </w:p>
        </w:tc>
        <w:tc>
          <w:tcPr>
            <w:tcW w:w="5386" w:type="dxa"/>
            <w:tcBorders>
              <w:top w:val="nil"/>
              <w:left w:val="nil"/>
              <w:bottom w:val="single" w:sz="8" w:space="0" w:color="auto"/>
              <w:right w:val="single" w:sz="8" w:space="0" w:color="auto"/>
            </w:tcBorders>
            <w:shd w:val="clear" w:color="auto" w:fill="auto"/>
            <w:vAlign w:val="center"/>
            <w:hideMark/>
          </w:tcPr>
          <w:p w14:paraId="25D69252"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NISTATINA 100.000 UI/ML SUSPENSAO ORAL FR 50ML</w:t>
            </w:r>
          </w:p>
        </w:tc>
        <w:tc>
          <w:tcPr>
            <w:tcW w:w="1134" w:type="dxa"/>
            <w:tcBorders>
              <w:top w:val="nil"/>
              <w:left w:val="nil"/>
              <w:bottom w:val="single" w:sz="4" w:space="0" w:color="auto"/>
              <w:right w:val="single" w:sz="4" w:space="0" w:color="auto"/>
            </w:tcBorders>
            <w:shd w:val="clear" w:color="auto" w:fill="auto"/>
            <w:noWrap/>
            <w:vAlign w:val="center"/>
            <w:hideMark/>
          </w:tcPr>
          <w:p w14:paraId="33B8225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4,50 </w:t>
            </w:r>
          </w:p>
        </w:tc>
        <w:tc>
          <w:tcPr>
            <w:tcW w:w="1276" w:type="dxa"/>
            <w:tcBorders>
              <w:top w:val="nil"/>
              <w:left w:val="nil"/>
              <w:bottom w:val="single" w:sz="4" w:space="0" w:color="auto"/>
              <w:right w:val="single" w:sz="4" w:space="0" w:color="auto"/>
            </w:tcBorders>
            <w:shd w:val="clear" w:color="auto" w:fill="auto"/>
            <w:noWrap/>
            <w:vAlign w:val="center"/>
            <w:hideMark/>
          </w:tcPr>
          <w:p w14:paraId="3A093EB0"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2.250,00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6C7CC"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21B9920"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5C207CEE"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307CF82F"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128</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4549F5A5"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10000</w:t>
            </w:r>
          </w:p>
        </w:tc>
        <w:tc>
          <w:tcPr>
            <w:tcW w:w="1276" w:type="dxa"/>
            <w:tcBorders>
              <w:top w:val="nil"/>
              <w:left w:val="nil"/>
              <w:bottom w:val="single" w:sz="8" w:space="0" w:color="auto"/>
              <w:right w:val="single" w:sz="8" w:space="0" w:color="auto"/>
            </w:tcBorders>
            <w:shd w:val="clear" w:color="auto" w:fill="auto"/>
            <w:noWrap/>
            <w:vAlign w:val="center"/>
            <w:hideMark/>
          </w:tcPr>
          <w:p w14:paraId="41619B39"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COMPRIMIDO</w:t>
            </w:r>
          </w:p>
        </w:tc>
        <w:tc>
          <w:tcPr>
            <w:tcW w:w="5386" w:type="dxa"/>
            <w:tcBorders>
              <w:top w:val="nil"/>
              <w:left w:val="nil"/>
              <w:bottom w:val="single" w:sz="8" w:space="0" w:color="auto"/>
              <w:right w:val="single" w:sz="8" w:space="0" w:color="auto"/>
            </w:tcBorders>
            <w:shd w:val="clear" w:color="auto" w:fill="auto"/>
            <w:vAlign w:val="center"/>
            <w:hideMark/>
          </w:tcPr>
          <w:p w14:paraId="588CC334"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PREDNISONA 20MG</w:t>
            </w:r>
          </w:p>
        </w:tc>
        <w:tc>
          <w:tcPr>
            <w:tcW w:w="1134" w:type="dxa"/>
            <w:tcBorders>
              <w:top w:val="nil"/>
              <w:left w:val="nil"/>
              <w:bottom w:val="single" w:sz="4" w:space="0" w:color="auto"/>
              <w:right w:val="single" w:sz="4" w:space="0" w:color="auto"/>
            </w:tcBorders>
            <w:shd w:val="clear" w:color="auto" w:fill="auto"/>
            <w:noWrap/>
            <w:vAlign w:val="center"/>
            <w:hideMark/>
          </w:tcPr>
          <w:p w14:paraId="2B29988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0,21 </w:t>
            </w:r>
          </w:p>
        </w:tc>
        <w:tc>
          <w:tcPr>
            <w:tcW w:w="1276" w:type="dxa"/>
            <w:tcBorders>
              <w:top w:val="nil"/>
              <w:left w:val="nil"/>
              <w:bottom w:val="single" w:sz="4" w:space="0" w:color="auto"/>
              <w:right w:val="single" w:sz="4" w:space="0" w:color="auto"/>
            </w:tcBorders>
            <w:shd w:val="clear" w:color="auto" w:fill="auto"/>
            <w:noWrap/>
            <w:vAlign w:val="center"/>
            <w:hideMark/>
          </w:tcPr>
          <w:p w14:paraId="75CC54F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2.100,00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397B7"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8400C3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16B1BFBE"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65659B16"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131</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05FB9907"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900</w:t>
            </w:r>
          </w:p>
        </w:tc>
        <w:tc>
          <w:tcPr>
            <w:tcW w:w="1276" w:type="dxa"/>
            <w:tcBorders>
              <w:top w:val="nil"/>
              <w:left w:val="nil"/>
              <w:bottom w:val="single" w:sz="8" w:space="0" w:color="auto"/>
              <w:right w:val="single" w:sz="8" w:space="0" w:color="auto"/>
            </w:tcBorders>
            <w:shd w:val="clear" w:color="auto" w:fill="auto"/>
            <w:noWrap/>
            <w:vAlign w:val="center"/>
            <w:hideMark/>
          </w:tcPr>
          <w:p w14:paraId="202A4297"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AMPOLA</w:t>
            </w:r>
          </w:p>
        </w:tc>
        <w:tc>
          <w:tcPr>
            <w:tcW w:w="5386" w:type="dxa"/>
            <w:tcBorders>
              <w:top w:val="nil"/>
              <w:left w:val="nil"/>
              <w:bottom w:val="single" w:sz="8" w:space="0" w:color="auto"/>
              <w:right w:val="single" w:sz="8" w:space="0" w:color="auto"/>
            </w:tcBorders>
            <w:shd w:val="clear" w:color="auto" w:fill="auto"/>
            <w:vAlign w:val="center"/>
            <w:hideMark/>
          </w:tcPr>
          <w:p w14:paraId="1049524E"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PROMETAZINA, CLORIDRATO DE 25MG/ML  2 ML- INJETÁVEL</w:t>
            </w:r>
          </w:p>
        </w:tc>
        <w:tc>
          <w:tcPr>
            <w:tcW w:w="1134" w:type="dxa"/>
            <w:tcBorders>
              <w:top w:val="nil"/>
              <w:left w:val="nil"/>
              <w:bottom w:val="single" w:sz="4" w:space="0" w:color="auto"/>
              <w:right w:val="single" w:sz="4" w:space="0" w:color="auto"/>
            </w:tcBorders>
            <w:shd w:val="clear" w:color="auto" w:fill="auto"/>
            <w:noWrap/>
            <w:vAlign w:val="center"/>
            <w:hideMark/>
          </w:tcPr>
          <w:p w14:paraId="67E73DB2"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2,17 </w:t>
            </w:r>
          </w:p>
        </w:tc>
        <w:tc>
          <w:tcPr>
            <w:tcW w:w="1276" w:type="dxa"/>
            <w:tcBorders>
              <w:top w:val="nil"/>
              <w:left w:val="nil"/>
              <w:bottom w:val="single" w:sz="4" w:space="0" w:color="auto"/>
              <w:right w:val="single" w:sz="4" w:space="0" w:color="auto"/>
            </w:tcBorders>
            <w:shd w:val="clear" w:color="auto" w:fill="auto"/>
            <w:noWrap/>
            <w:vAlign w:val="center"/>
            <w:hideMark/>
          </w:tcPr>
          <w:p w14:paraId="2D36BAD2"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1.953,00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9C602"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71E0BA6"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2D2B75E0"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3C1586BC"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135</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20DEA24E"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5000</w:t>
            </w:r>
          </w:p>
        </w:tc>
        <w:tc>
          <w:tcPr>
            <w:tcW w:w="1276" w:type="dxa"/>
            <w:tcBorders>
              <w:top w:val="nil"/>
              <w:left w:val="nil"/>
              <w:bottom w:val="single" w:sz="8" w:space="0" w:color="auto"/>
              <w:right w:val="single" w:sz="8" w:space="0" w:color="auto"/>
            </w:tcBorders>
            <w:shd w:val="clear" w:color="auto" w:fill="auto"/>
            <w:noWrap/>
            <w:vAlign w:val="center"/>
            <w:hideMark/>
          </w:tcPr>
          <w:p w14:paraId="1805532B"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ENVELOPE</w:t>
            </w:r>
          </w:p>
        </w:tc>
        <w:tc>
          <w:tcPr>
            <w:tcW w:w="5386" w:type="dxa"/>
            <w:tcBorders>
              <w:top w:val="nil"/>
              <w:left w:val="nil"/>
              <w:bottom w:val="single" w:sz="8" w:space="0" w:color="auto"/>
              <w:right w:val="single" w:sz="8" w:space="0" w:color="auto"/>
            </w:tcBorders>
            <w:shd w:val="clear" w:color="auto" w:fill="auto"/>
            <w:vAlign w:val="center"/>
            <w:hideMark/>
          </w:tcPr>
          <w:p w14:paraId="1F546161"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SAIS PARA REIDRATACAO ORAL PO ENV</w:t>
            </w:r>
          </w:p>
        </w:tc>
        <w:tc>
          <w:tcPr>
            <w:tcW w:w="1134" w:type="dxa"/>
            <w:tcBorders>
              <w:top w:val="nil"/>
              <w:left w:val="nil"/>
              <w:bottom w:val="single" w:sz="4" w:space="0" w:color="auto"/>
              <w:right w:val="single" w:sz="4" w:space="0" w:color="auto"/>
            </w:tcBorders>
            <w:shd w:val="clear" w:color="auto" w:fill="auto"/>
            <w:noWrap/>
            <w:vAlign w:val="center"/>
            <w:hideMark/>
          </w:tcPr>
          <w:p w14:paraId="03288808"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0,58 </w:t>
            </w:r>
          </w:p>
        </w:tc>
        <w:tc>
          <w:tcPr>
            <w:tcW w:w="1276" w:type="dxa"/>
            <w:tcBorders>
              <w:top w:val="nil"/>
              <w:left w:val="nil"/>
              <w:bottom w:val="single" w:sz="4" w:space="0" w:color="auto"/>
              <w:right w:val="single" w:sz="4" w:space="0" w:color="auto"/>
            </w:tcBorders>
            <w:shd w:val="clear" w:color="auto" w:fill="auto"/>
            <w:noWrap/>
            <w:vAlign w:val="center"/>
            <w:hideMark/>
          </w:tcPr>
          <w:p w14:paraId="44F73A73"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2.900,00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A39AD"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0D381E7"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4306918F"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7755EEFC"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137</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36BE26DE"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6000</w:t>
            </w:r>
          </w:p>
        </w:tc>
        <w:tc>
          <w:tcPr>
            <w:tcW w:w="1276" w:type="dxa"/>
            <w:tcBorders>
              <w:top w:val="nil"/>
              <w:left w:val="nil"/>
              <w:bottom w:val="single" w:sz="8" w:space="0" w:color="auto"/>
              <w:right w:val="single" w:sz="8" w:space="0" w:color="auto"/>
            </w:tcBorders>
            <w:shd w:val="clear" w:color="auto" w:fill="auto"/>
            <w:noWrap/>
            <w:vAlign w:val="center"/>
            <w:hideMark/>
          </w:tcPr>
          <w:p w14:paraId="37E5ED16"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COMPRIMIDO</w:t>
            </w:r>
          </w:p>
        </w:tc>
        <w:tc>
          <w:tcPr>
            <w:tcW w:w="5386" w:type="dxa"/>
            <w:tcBorders>
              <w:top w:val="nil"/>
              <w:left w:val="nil"/>
              <w:bottom w:val="single" w:sz="8" w:space="0" w:color="auto"/>
              <w:right w:val="single" w:sz="8" w:space="0" w:color="auto"/>
            </w:tcBorders>
            <w:shd w:val="clear" w:color="auto" w:fill="auto"/>
            <w:vAlign w:val="center"/>
            <w:hideMark/>
          </w:tcPr>
          <w:p w14:paraId="0AC5480D"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SINVASTATINA 10MG</w:t>
            </w:r>
          </w:p>
        </w:tc>
        <w:tc>
          <w:tcPr>
            <w:tcW w:w="1134" w:type="dxa"/>
            <w:tcBorders>
              <w:top w:val="nil"/>
              <w:left w:val="nil"/>
              <w:bottom w:val="single" w:sz="4" w:space="0" w:color="auto"/>
              <w:right w:val="single" w:sz="4" w:space="0" w:color="auto"/>
            </w:tcBorders>
            <w:shd w:val="clear" w:color="auto" w:fill="auto"/>
            <w:noWrap/>
            <w:vAlign w:val="center"/>
            <w:hideMark/>
          </w:tcPr>
          <w:p w14:paraId="4D69D325"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0,09 </w:t>
            </w:r>
          </w:p>
        </w:tc>
        <w:tc>
          <w:tcPr>
            <w:tcW w:w="1276" w:type="dxa"/>
            <w:tcBorders>
              <w:top w:val="nil"/>
              <w:left w:val="nil"/>
              <w:bottom w:val="single" w:sz="4" w:space="0" w:color="auto"/>
              <w:right w:val="single" w:sz="4" w:space="0" w:color="auto"/>
            </w:tcBorders>
            <w:shd w:val="clear" w:color="auto" w:fill="auto"/>
            <w:noWrap/>
            <w:vAlign w:val="center"/>
            <w:hideMark/>
          </w:tcPr>
          <w:p w14:paraId="6FD603A9"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540,00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766B4"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40BC80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369D344E"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6E0B0652"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141</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37FE5CCB"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8000</w:t>
            </w:r>
          </w:p>
        </w:tc>
        <w:tc>
          <w:tcPr>
            <w:tcW w:w="1276" w:type="dxa"/>
            <w:tcBorders>
              <w:top w:val="nil"/>
              <w:left w:val="nil"/>
              <w:bottom w:val="single" w:sz="8" w:space="0" w:color="auto"/>
              <w:right w:val="single" w:sz="8" w:space="0" w:color="auto"/>
            </w:tcBorders>
            <w:shd w:val="clear" w:color="auto" w:fill="auto"/>
            <w:noWrap/>
            <w:vAlign w:val="center"/>
            <w:hideMark/>
          </w:tcPr>
          <w:p w14:paraId="343AABE4"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COMPRIMIDO</w:t>
            </w:r>
          </w:p>
        </w:tc>
        <w:tc>
          <w:tcPr>
            <w:tcW w:w="5386" w:type="dxa"/>
            <w:tcBorders>
              <w:top w:val="nil"/>
              <w:left w:val="nil"/>
              <w:bottom w:val="single" w:sz="8" w:space="0" w:color="auto"/>
              <w:right w:val="single" w:sz="8" w:space="0" w:color="auto"/>
            </w:tcBorders>
            <w:shd w:val="clear" w:color="auto" w:fill="auto"/>
            <w:vAlign w:val="center"/>
            <w:hideMark/>
          </w:tcPr>
          <w:p w14:paraId="49E122FE"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SULFAMETOXAZOL + TRIMETROPINA 400MG + 80 MG</w:t>
            </w:r>
          </w:p>
        </w:tc>
        <w:tc>
          <w:tcPr>
            <w:tcW w:w="1134" w:type="dxa"/>
            <w:tcBorders>
              <w:top w:val="nil"/>
              <w:left w:val="nil"/>
              <w:bottom w:val="single" w:sz="4" w:space="0" w:color="auto"/>
              <w:right w:val="single" w:sz="4" w:space="0" w:color="auto"/>
            </w:tcBorders>
            <w:shd w:val="clear" w:color="auto" w:fill="auto"/>
            <w:noWrap/>
            <w:vAlign w:val="center"/>
            <w:hideMark/>
          </w:tcPr>
          <w:p w14:paraId="5D0849F5"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0,15 </w:t>
            </w:r>
          </w:p>
        </w:tc>
        <w:tc>
          <w:tcPr>
            <w:tcW w:w="1276" w:type="dxa"/>
            <w:tcBorders>
              <w:top w:val="nil"/>
              <w:left w:val="nil"/>
              <w:bottom w:val="single" w:sz="4" w:space="0" w:color="auto"/>
              <w:right w:val="single" w:sz="4" w:space="0" w:color="auto"/>
            </w:tcBorders>
            <w:shd w:val="clear" w:color="auto" w:fill="auto"/>
            <w:noWrap/>
            <w:vAlign w:val="center"/>
            <w:hideMark/>
          </w:tcPr>
          <w:p w14:paraId="220A141F"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1.200,00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2B41D"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DB4A7FC"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1195AF5F"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47EC724C"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142</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54E99EE8"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1000</w:t>
            </w:r>
          </w:p>
        </w:tc>
        <w:tc>
          <w:tcPr>
            <w:tcW w:w="1276" w:type="dxa"/>
            <w:tcBorders>
              <w:top w:val="nil"/>
              <w:left w:val="nil"/>
              <w:bottom w:val="single" w:sz="8" w:space="0" w:color="auto"/>
              <w:right w:val="single" w:sz="8" w:space="0" w:color="auto"/>
            </w:tcBorders>
            <w:shd w:val="clear" w:color="auto" w:fill="auto"/>
            <w:noWrap/>
            <w:vAlign w:val="center"/>
            <w:hideMark/>
          </w:tcPr>
          <w:p w14:paraId="21820732"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FRASCO</w:t>
            </w:r>
          </w:p>
        </w:tc>
        <w:tc>
          <w:tcPr>
            <w:tcW w:w="5386" w:type="dxa"/>
            <w:tcBorders>
              <w:top w:val="nil"/>
              <w:left w:val="nil"/>
              <w:bottom w:val="single" w:sz="8" w:space="0" w:color="auto"/>
              <w:right w:val="single" w:sz="8" w:space="0" w:color="auto"/>
            </w:tcBorders>
            <w:shd w:val="clear" w:color="auto" w:fill="auto"/>
            <w:vAlign w:val="center"/>
            <w:hideMark/>
          </w:tcPr>
          <w:p w14:paraId="145AC5A2"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SULFATO FERROSO 25 MG/ML FE - SOLUÇÃO ORAL/ FRASCO C/ 30ML</w:t>
            </w:r>
          </w:p>
        </w:tc>
        <w:tc>
          <w:tcPr>
            <w:tcW w:w="1134" w:type="dxa"/>
            <w:tcBorders>
              <w:top w:val="nil"/>
              <w:left w:val="nil"/>
              <w:bottom w:val="single" w:sz="4" w:space="0" w:color="auto"/>
              <w:right w:val="single" w:sz="4" w:space="0" w:color="auto"/>
            </w:tcBorders>
            <w:shd w:val="clear" w:color="auto" w:fill="auto"/>
            <w:noWrap/>
            <w:vAlign w:val="center"/>
            <w:hideMark/>
          </w:tcPr>
          <w:p w14:paraId="795CA1BA"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0,85 </w:t>
            </w:r>
          </w:p>
        </w:tc>
        <w:tc>
          <w:tcPr>
            <w:tcW w:w="1276" w:type="dxa"/>
            <w:tcBorders>
              <w:top w:val="nil"/>
              <w:left w:val="nil"/>
              <w:bottom w:val="single" w:sz="4" w:space="0" w:color="auto"/>
              <w:right w:val="single" w:sz="4" w:space="0" w:color="auto"/>
            </w:tcBorders>
            <w:shd w:val="clear" w:color="auto" w:fill="auto"/>
            <w:noWrap/>
            <w:vAlign w:val="center"/>
            <w:hideMark/>
          </w:tcPr>
          <w:p w14:paraId="71B56084"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850,00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4A336"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23620D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57465B11"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367580E4" w14:textId="77777777" w:rsidR="002760F6" w:rsidRPr="002760F6" w:rsidRDefault="002760F6" w:rsidP="002760F6">
            <w:pPr>
              <w:jc w:val="center"/>
              <w:rPr>
                <w:rFonts w:asciiTheme="minorHAnsi" w:hAnsiTheme="minorHAnsi" w:cstheme="minorHAnsi"/>
                <w:sz w:val="18"/>
                <w:szCs w:val="18"/>
              </w:rPr>
            </w:pPr>
            <w:r w:rsidRPr="002760F6">
              <w:rPr>
                <w:rFonts w:asciiTheme="minorHAnsi" w:hAnsiTheme="minorHAnsi" w:cstheme="minorHAnsi"/>
                <w:sz w:val="18"/>
                <w:szCs w:val="18"/>
              </w:rPr>
              <w:t>144</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54DE7934"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2000</w:t>
            </w:r>
          </w:p>
        </w:tc>
        <w:tc>
          <w:tcPr>
            <w:tcW w:w="1276" w:type="dxa"/>
            <w:tcBorders>
              <w:top w:val="nil"/>
              <w:left w:val="nil"/>
              <w:bottom w:val="single" w:sz="8" w:space="0" w:color="auto"/>
              <w:right w:val="single" w:sz="8" w:space="0" w:color="auto"/>
            </w:tcBorders>
            <w:shd w:val="clear" w:color="auto" w:fill="auto"/>
            <w:noWrap/>
            <w:vAlign w:val="center"/>
            <w:hideMark/>
          </w:tcPr>
          <w:p w14:paraId="75DC9994"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FRASCO</w:t>
            </w:r>
          </w:p>
        </w:tc>
        <w:tc>
          <w:tcPr>
            <w:tcW w:w="5386" w:type="dxa"/>
            <w:tcBorders>
              <w:top w:val="nil"/>
              <w:left w:val="nil"/>
              <w:bottom w:val="single" w:sz="8" w:space="0" w:color="auto"/>
              <w:right w:val="single" w:sz="8" w:space="0" w:color="auto"/>
            </w:tcBorders>
            <w:shd w:val="clear" w:color="auto" w:fill="auto"/>
            <w:vAlign w:val="center"/>
            <w:hideMark/>
          </w:tcPr>
          <w:p w14:paraId="2AFCACDE"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SULFATO FERROSO 5MG/ML FE - XAROPE/ FRASCO C/ 100ML</w:t>
            </w:r>
          </w:p>
        </w:tc>
        <w:tc>
          <w:tcPr>
            <w:tcW w:w="1134" w:type="dxa"/>
            <w:tcBorders>
              <w:top w:val="nil"/>
              <w:left w:val="nil"/>
              <w:bottom w:val="single" w:sz="4" w:space="0" w:color="auto"/>
              <w:right w:val="single" w:sz="4" w:space="0" w:color="auto"/>
            </w:tcBorders>
            <w:shd w:val="clear" w:color="auto" w:fill="auto"/>
            <w:noWrap/>
            <w:vAlign w:val="center"/>
            <w:hideMark/>
          </w:tcPr>
          <w:p w14:paraId="3A807BEB"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1,47 </w:t>
            </w:r>
          </w:p>
        </w:tc>
        <w:tc>
          <w:tcPr>
            <w:tcW w:w="1276" w:type="dxa"/>
            <w:tcBorders>
              <w:top w:val="nil"/>
              <w:left w:val="nil"/>
              <w:bottom w:val="single" w:sz="4" w:space="0" w:color="auto"/>
              <w:right w:val="single" w:sz="4" w:space="0" w:color="auto"/>
            </w:tcBorders>
            <w:shd w:val="clear" w:color="auto" w:fill="auto"/>
            <w:noWrap/>
            <w:vAlign w:val="center"/>
            <w:hideMark/>
          </w:tcPr>
          <w:p w14:paraId="6E1EB3D8"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2.940,00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65EA1"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2C91563"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2D688665" w14:textId="77777777" w:rsidTr="00884127">
        <w:trPr>
          <w:cantSplit/>
          <w:trHeight w:val="397"/>
        </w:trPr>
        <w:tc>
          <w:tcPr>
            <w:tcW w:w="488" w:type="dxa"/>
            <w:tcBorders>
              <w:top w:val="nil"/>
              <w:left w:val="nil"/>
              <w:bottom w:val="nil"/>
              <w:right w:val="nil"/>
            </w:tcBorders>
            <w:shd w:val="clear" w:color="auto" w:fill="auto"/>
            <w:noWrap/>
            <w:vAlign w:val="center"/>
            <w:hideMark/>
          </w:tcPr>
          <w:p w14:paraId="41208ECA" w14:textId="77777777" w:rsidR="002760F6" w:rsidRPr="002760F6" w:rsidRDefault="002760F6" w:rsidP="002760F6">
            <w:pPr>
              <w:rPr>
                <w:rFonts w:asciiTheme="minorHAnsi" w:hAnsiTheme="minorHAnsi" w:cstheme="minorHAnsi"/>
                <w:sz w:val="18"/>
                <w:szCs w:val="18"/>
              </w:rPr>
            </w:pPr>
          </w:p>
        </w:tc>
        <w:tc>
          <w:tcPr>
            <w:tcW w:w="827" w:type="dxa"/>
            <w:tcBorders>
              <w:top w:val="nil"/>
              <w:left w:val="nil"/>
              <w:bottom w:val="nil"/>
              <w:right w:val="nil"/>
            </w:tcBorders>
            <w:shd w:val="clear" w:color="auto" w:fill="auto"/>
            <w:noWrap/>
            <w:vAlign w:val="center"/>
            <w:hideMark/>
          </w:tcPr>
          <w:p w14:paraId="1912BFA4" w14:textId="77777777" w:rsidR="002760F6" w:rsidRPr="002760F6" w:rsidRDefault="002760F6" w:rsidP="002760F6">
            <w:pPr>
              <w:rPr>
                <w:rFonts w:asciiTheme="minorHAnsi" w:hAnsiTheme="minorHAnsi" w:cstheme="minorHAnsi"/>
                <w:sz w:val="18"/>
                <w:szCs w:val="18"/>
              </w:rPr>
            </w:pPr>
          </w:p>
        </w:tc>
        <w:tc>
          <w:tcPr>
            <w:tcW w:w="1276" w:type="dxa"/>
            <w:tcBorders>
              <w:top w:val="nil"/>
              <w:left w:val="nil"/>
              <w:bottom w:val="nil"/>
              <w:right w:val="nil"/>
            </w:tcBorders>
            <w:shd w:val="clear" w:color="auto" w:fill="auto"/>
            <w:noWrap/>
            <w:vAlign w:val="center"/>
            <w:hideMark/>
          </w:tcPr>
          <w:p w14:paraId="7F4EAB66" w14:textId="77777777" w:rsidR="002760F6" w:rsidRPr="002760F6" w:rsidRDefault="002760F6" w:rsidP="002760F6">
            <w:pPr>
              <w:rPr>
                <w:rFonts w:asciiTheme="minorHAnsi" w:hAnsiTheme="minorHAnsi" w:cstheme="minorHAnsi"/>
                <w:sz w:val="18"/>
                <w:szCs w:val="18"/>
              </w:rPr>
            </w:pPr>
          </w:p>
        </w:tc>
        <w:tc>
          <w:tcPr>
            <w:tcW w:w="5386" w:type="dxa"/>
            <w:tcBorders>
              <w:top w:val="nil"/>
              <w:left w:val="nil"/>
              <w:bottom w:val="nil"/>
              <w:right w:val="nil"/>
            </w:tcBorders>
            <w:shd w:val="clear" w:color="auto" w:fill="auto"/>
            <w:noWrap/>
            <w:vAlign w:val="center"/>
            <w:hideMark/>
          </w:tcPr>
          <w:p w14:paraId="08126A6F" w14:textId="77777777" w:rsidR="002760F6" w:rsidRPr="002760F6" w:rsidRDefault="002760F6" w:rsidP="002760F6">
            <w:pPr>
              <w:rPr>
                <w:rFonts w:asciiTheme="minorHAnsi" w:hAnsiTheme="minorHAnsi" w:cstheme="minorHAnsi"/>
                <w:sz w:val="18"/>
                <w:szCs w:val="18"/>
              </w:rPr>
            </w:pPr>
          </w:p>
        </w:tc>
        <w:tc>
          <w:tcPr>
            <w:tcW w:w="31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66048" w14:textId="34965073" w:rsidR="002760F6" w:rsidRPr="002760F6" w:rsidRDefault="00884127" w:rsidP="002760F6">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002760F6" w:rsidRPr="002760F6">
              <w:rPr>
                <w:rFonts w:asciiTheme="minorHAnsi" w:hAnsiTheme="minorHAnsi" w:cstheme="minorHAnsi"/>
                <w:b/>
                <w:bCs/>
                <w:color w:val="000000"/>
                <w:sz w:val="18"/>
                <w:szCs w:val="18"/>
              </w:rPr>
              <w:t xml:space="preserve"> R$</w:t>
            </w:r>
            <w:r w:rsidR="002760F6">
              <w:rPr>
                <w:rFonts w:asciiTheme="minorHAnsi" w:hAnsiTheme="minorHAnsi" w:cstheme="minorHAnsi"/>
                <w:b/>
                <w:bCs/>
                <w:color w:val="000000"/>
                <w:sz w:val="18"/>
                <w:szCs w:val="18"/>
              </w:rPr>
              <w:t xml:space="preserve"> </w:t>
            </w:r>
            <w:r w:rsidR="002760F6" w:rsidRPr="002760F6">
              <w:rPr>
                <w:rFonts w:asciiTheme="minorHAnsi" w:hAnsiTheme="minorHAnsi" w:cstheme="minorHAnsi"/>
                <w:b/>
                <w:bCs/>
                <w:sz w:val="18"/>
                <w:szCs w:val="18"/>
              </w:rPr>
              <w:t>77.365,00</w:t>
            </w:r>
          </w:p>
        </w:tc>
      </w:tr>
    </w:tbl>
    <w:p w14:paraId="21CA926A" w14:textId="77777777" w:rsidR="00910136" w:rsidRPr="002760F6" w:rsidRDefault="00910136" w:rsidP="00C626AE">
      <w:pPr>
        <w:autoSpaceDE w:val="0"/>
        <w:autoSpaceDN w:val="0"/>
        <w:adjustRightInd w:val="0"/>
        <w:spacing w:line="276" w:lineRule="auto"/>
        <w:rPr>
          <w:rFonts w:asciiTheme="minorHAnsi" w:hAnsiTheme="minorHAnsi" w:cstheme="minorHAnsi"/>
          <w:b/>
          <w:bCs/>
          <w:color w:val="000000"/>
          <w:sz w:val="18"/>
          <w:szCs w:val="18"/>
        </w:rPr>
      </w:pPr>
    </w:p>
    <w:p w14:paraId="710DCCD8" w14:textId="36ADCA97" w:rsidR="00C626AE" w:rsidRPr="002760F6" w:rsidRDefault="00C626AE" w:rsidP="00C626AE">
      <w:pPr>
        <w:autoSpaceDE w:val="0"/>
        <w:autoSpaceDN w:val="0"/>
        <w:adjustRightInd w:val="0"/>
        <w:spacing w:line="276" w:lineRule="auto"/>
        <w:rPr>
          <w:rFonts w:asciiTheme="minorHAnsi" w:hAnsiTheme="minorHAnsi" w:cstheme="minorHAnsi"/>
          <w:b/>
          <w:bCs/>
          <w:color w:val="000000"/>
          <w:sz w:val="18"/>
          <w:szCs w:val="18"/>
        </w:rPr>
      </w:pPr>
    </w:p>
    <w:p w14:paraId="4441E370" w14:textId="427D0CB2" w:rsidR="002760F6" w:rsidRDefault="002760F6" w:rsidP="00C626AE">
      <w:pPr>
        <w:autoSpaceDE w:val="0"/>
        <w:autoSpaceDN w:val="0"/>
        <w:adjustRightInd w:val="0"/>
        <w:spacing w:line="276" w:lineRule="auto"/>
        <w:rPr>
          <w:rFonts w:asciiTheme="minorHAnsi" w:hAnsiTheme="minorHAnsi" w:cstheme="minorHAnsi"/>
          <w:b/>
          <w:bCs/>
          <w:color w:val="000000"/>
          <w:sz w:val="18"/>
          <w:szCs w:val="18"/>
        </w:rPr>
      </w:pPr>
    </w:p>
    <w:p w14:paraId="525CE93F" w14:textId="77777777" w:rsidR="00884127" w:rsidRPr="002760F6" w:rsidRDefault="00884127" w:rsidP="00C626AE">
      <w:pPr>
        <w:autoSpaceDE w:val="0"/>
        <w:autoSpaceDN w:val="0"/>
        <w:adjustRightInd w:val="0"/>
        <w:spacing w:line="276" w:lineRule="auto"/>
        <w:rPr>
          <w:rFonts w:asciiTheme="minorHAnsi" w:hAnsiTheme="minorHAnsi" w:cstheme="minorHAnsi"/>
          <w:b/>
          <w:bCs/>
          <w:color w:val="000000"/>
          <w:sz w:val="18"/>
          <w:szCs w:val="18"/>
        </w:rPr>
      </w:pPr>
    </w:p>
    <w:tbl>
      <w:tblPr>
        <w:tblW w:w="11159" w:type="dxa"/>
        <w:tblInd w:w="-679" w:type="dxa"/>
        <w:tblCellMar>
          <w:left w:w="70" w:type="dxa"/>
          <w:right w:w="70" w:type="dxa"/>
        </w:tblCellMar>
        <w:tblLook w:val="04A0" w:firstRow="1" w:lastRow="0" w:firstColumn="1" w:lastColumn="0" w:noHBand="0" w:noVBand="1"/>
      </w:tblPr>
      <w:tblGrid>
        <w:gridCol w:w="488"/>
        <w:gridCol w:w="827"/>
        <w:gridCol w:w="1386"/>
        <w:gridCol w:w="5276"/>
        <w:gridCol w:w="1140"/>
        <w:gridCol w:w="1270"/>
        <w:gridCol w:w="372"/>
        <w:gridCol w:w="400"/>
      </w:tblGrid>
      <w:tr w:rsidR="002760F6" w:rsidRPr="002760F6" w14:paraId="0A59F2CC" w14:textId="77777777" w:rsidTr="00884127">
        <w:trPr>
          <w:trHeight w:val="240"/>
        </w:trPr>
        <w:tc>
          <w:tcPr>
            <w:tcW w:w="7977" w:type="dxa"/>
            <w:gridSpan w:val="4"/>
            <w:tcBorders>
              <w:top w:val="single" w:sz="4" w:space="0" w:color="auto"/>
              <w:left w:val="single" w:sz="4" w:space="0" w:color="auto"/>
              <w:bottom w:val="nil"/>
              <w:right w:val="nil"/>
            </w:tcBorders>
            <w:shd w:val="clear" w:color="auto" w:fill="auto"/>
            <w:noWrap/>
            <w:vAlign w:val="center"/>
            <w:hideMark/>
          </w:tcPr>
          <w:p w14:paraId="04A6EB00"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LOTE 02</w:t>
            </w:r>
          </w:p>
        </w:tc>
        <w:tc>
          <w:tcPr>
            <w:tcW w:w="3182" w:type="dxa"/>
            <w:gridSpan w:val="4"/>
            <w:tcBorders>
              <w:top w:val="single" w:sz="4" w:space="0" w:color="auto"/>
              <w:left w:val="single" w:sz="4" w:space="0" w:color="auto"/>
              <w:bottom w:val="nil"/>
              <w:right w:val="nil"/>
            </w:tcBorders>
            <w:shd w:val="clear" w:color="auto" w:fill="auto"/>
            <w:noWrap/>
            <w:vAlign w:val="center"/>
            <w:hideMark/>
          </w:tcPr>
          <w:p w14:paraId="12921C72" w14:textId="77777777" w:rsidR="002760F6" w:rsidRPr="002760F6" w:rsidRDefault="002760F6" w:rsidP="002760F6">
            <w:pP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 </w:t>
            </w:r>
          </w:p>
        </w:tc>
      </w:tr>
      <w:tr w:rsidR="002760F6" w:rsidRPr="002760F6" w14:paraId="7CD45E5F" w14:textId="77777777" w:rsidTr="00884127">
        <w:trPr>
          <w:trHeight w:val="240"/>
        </w:trPr>
        <w:tc>
          <w:tcPr>
            <w:tcW w:w="7977" w:type="dxa"/>
            <w:gridSpan w:val="4"/>
            <w:tcBorders>
              <w:top w:val="nil"/>
              <w:left w:val="single" w:sz="4" w:space="0" w:color="auto"/>
              <w:bottom w:val="single" w:sz="4" w:space="0" w:color="auto"/>
              <w:right w:val="nil"/>
            </w:tcBorders>
            <w:shd w:val="clear" w:color="auto" w:fill="auto"/>
            <w:noWrap/>
            <w:vAlign w:val="center"/>
            <w:hideMark/>
          </w:tcPr>
          <w:p w14:paraId="37C4241F"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LOTE 02 - OUTROS MEDICAMENTOS PSF E HOSPITAL</w:t>
            </w:r>
          </w:p>
        </w:tc>
        <w:tc>
          <w:tcPr>
            <w:tcW w:w="3182" w:type="dxa"/>
            <w:gridSpan w:val="4"/>
            <w:tcBorders>
              <w:top w:val="nil"/>
              <w:left w:val="single" w:sz="4" w:space="0" w:color="auto"/>
              <w:bottom w:val="single" w:sz="4" w:space="0" w:color="auto"/>
              <w:right w:val="nil"/>
            </w:tcBorders>
            <w:shd w:val="clear" w:color="auto" w:fill="auto"/>
            <w:noWrap/>
            <w:vAlign w:val="center"/>
            <w:hideMark/>
          </w:tcPr>
          <w:p w14:paraId="7AAA92F3" w14:textId="77777777" w:rsidR="002760F6" w:rsidRPr="002760F6" w:rsidRDefault="002760F6" w:rsidP="002760F6">
            <w:pP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 </w:t>
            </w:r>
          </w:p>
        </w:tc>
      </w:tr>
      <w:tr w:rsidR="002760F6" w:rsidRPr="002760F6" w14:paraId="43CF4C8C" w14:textId="77777777" w:rsidTr="00884127">
        <w:trPr>
          <w:trHeight w:val="578"/>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7A356A81" w14:textId="77777777" w:rsidR="002760F6" w:rsidRPr="002760F6" w:rsidRDefault="002760F6" w:rsidP="002760F6">
            <w:pP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Item</w:t>
            </w:r>
          </w:p>
        </w:tc>
        <w:tc>
          <w:tcPr>
            <w:tcW w:w="827" w:type="dxa"/>
            <w:tcBorders>
              <w:top w:val="nil"/>
              <w:left w:val="nil"/>
              <w:bottom w:val="single" w:sz="4" w:space="0" w:color="auto"/>
              <w:right w:val="single" w:sz="4" w:space="0" w:color="auto"/>
            </w:tcBorders>
            <w:shd w:val="clear" w:color="auto" w:fill="auto"/>
            <w:vAlign w:val="center"/>
            <w:hideMark/>
          </w:tcPr>
          <w:p w14:paraId="6E43CAC6" w14:textId="77777777" w:rsidR="002760F6" w:rsidRPr="002760F6" w:rsidRDefault="002760F6" w:rsidP="002760F6">
            <w:pPr>
              <w:rPr>
                <w:rFonts w:asciiTheme="minorHAnsi" w:hAnsiTheme="minorHAnsi" w:cstheme="minorHAnsi"/>
                <w:b/>
                <w:bCs/>
                <w:color w:val="000000"/>
                <w:sz w:val="18"/>
                <w:szCs w:val="18"/>
              </w:rPr>
            </w:pPr>
            <w:proofErr w:type="spellStart"/>
            <w:r w:rsidRPr="002760F6">
              <w:rPr>
                <w:rFonts w:asciiTheme="minorHAnsi" w:hAnsiTheme="minorHAnsi" w:cstheme="minorHAnsi"/>
                <w:b/>
                <w:bCs/>
                <w:color w:val="000000"/>
                <w:sz w:val="18"/>
                <w:szCs w:val="18"/>
              </w:rPr>
              <w:t>Qtde</w:t>
            </w:r>
            <w:proofErr w:type="spellEnd"/>
            <w:r w:rsidRPr="002760F6">
              <w:rPr>
                <w:rFonts w:asciiTheme="minorHAnsi" w:hAnsiTheme="minorHAnsi" w:cstheme="minorHAnsi"/>
                <w:b/>
                <w:bCs/>
                <w:color w:val="000000"/>
                <w:sz w:val="18"/>
                <w:szCs w:val="18"/>
              </w:rPr>
              <w:t>.</w:t>
            </w:r>
          </w:p>
        </w:tc>
        <w:tc>
          <w:tcPr>
            <w:tcW w:w="1386" w:type="dxa"/>
            <w:tcBorders>
              <w:top w:val="nil"/>
              <w:left w:val="nil"/>
              <w:bottom w:val="single" w:sz="4" w:space="0" w:color="auto"/>
              <w:right w:val="single" w:sz="4" w:space="0" w:color="auto"/>
            </w:tcBorders>
            <w:shd w:val="clear" w:color="auto" w:fill="auto"/>
            <w:vAlign w:val="center"/>
            <w:hideMark/>
          </w:tcPr>
          <w:p w14:paraId="39C70E22" w14:textId="77777777" w:rsidR="002760F6" w:rsidRPr="002760F6" w:rsidRDefault="002760F6" w:rsidP="002760F6">
            <w:pP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Un.</w:t>
            </w:r>
          </w:p>
        </w:tc>
        <w:tc>
          <w:tcPr>
            <w:tcW w:w="5276" w:type="dxa"/>
            <w:tcBorders>
              <w:top w:val="nil"/>
              <w:left w:val="nil"/>
              <w:bottom w:val="single" w:sz="4" w:space="0" w:color="auto"/>
              <w:right w:val="single" w:sz="4" w:space="0" w:color="auto"/>
            </w:tcBorders>
            <w:shd w:val="clear" w:color="auto" w:fill="auto"/>
            <w:vAlign w:val="center"/>
            <w:hideMark/>
          </w:tcPr>
          <w:p w14:paraId="2476001A" w14:textId="77777777" w:rsidR="002760F6" w:rsidRPr="002760F6" w:rsidRDefault="002760F6" w:rsidP="002760F6">
            <w:pP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Descrição</w:t>
            </w:r>
          </w:p>
        </w:tc>
        <w:tc>
          <w:tcPr>
            <w:tcW w:w="1140" w:type="dxa"/>
            <w:tcBorders>
              <w:top w:val="nil"/>
              <w:left w:val="nil"/>
              <w:bottom w:val="single" w:sz="4" w:space="0" w:color="auto"/>
              <w:right w:val="single" w:sz="4" w:space="0" w:color="auto"/>
            </w:tcBorders>
            <w:shd w:val="clear" w:color="auto" w:fill="auto"/>
            <w:vAlign w:val="center"/>
            <w:hideMark/>
          </w:tcPr>
          <w:p w14:paraId="5DEE9F70"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R$ Unit. </w:t>
            </w:r>
          </w:p>
        </w:tc>
        <w:tc>
          <w:tcPr>
            <w:tcW w:w="1270" w:type="dxa"/>
            <w:tcBorders>
              <w:top w:val="nil"/>
              <w:left w:val="nil"/>
              <w:bottom w:val="single" w:sz="4" w:space="0" w:color="auto"/>
              <w:right w:val="single" w:sz="4" w:space="0" w:color="auto"/>
            </w:tcBorders>
            <w:shd w:val="clear" w:color="auto" w:fill="auto"/>
            <w:vAlign w:val="center"/>
            <w:hideMark/>
          </w:tcPr>
          <w:p w14:paraId="26677C28"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R</w:t>
            </w:r>
            <w:proofErr w:type="gramStart"/>
            <w:r w:rsidRPr="002760F6">
              <w:rPr>
                <w:rFonts w:asciiTheme="minorHAnsi" w:hAnsiTheme="minorHAnsi" w:cstheme="minorHAnsi"/>
                <w:b/>
                <w:bCs/>
                <w:sz w:val="18"/>
                <w:szCs w:val="18"/>
              </w:rPr>
              <w:t>$ Total</w:t>
            </w:r>
            <w:proofErr w:type="gramEnd"/>
            <w:r w:rsidRPr="002760F6">
              <w:rPr>
                <w:rFonts w:asciiTheme="minorHAnsi" w:hAnsiTheme="minorHAnsi" w:cstheme="minorHAnsi"/>
                <w:b/>
                <w:bCs/>
                <w:sz w:val="18"/>
                <w:szCs w:val="18"/>
              </w:rPr>
              <w:t xml:space="preserve">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6B12D6A8" w14:textId="77777777" w:rsidR="002760F6" w:rsidRPr="002760F6" w:rsidRDefault="002760F6" w:rsidP="002760F6">
            <w:pPr>
              <w:jc w:val="right"/>
              <w:rPr>
                <w:rFonts w:asciiTheme="minorHAnsi" w:hAnsiTheme="minorHAnsi" w:cstheme="minorHAnsi"/>
                <w:b/>
                <w:bCs/>
                <w:sz w:val="18"/>
                <w:szCs w:val="18"/>
              </w:rPr>
            </w:pPr>
            <w:proofErr w:type="spellStart"/>
            <w:r w:rsidRPr="002760F6">
              <w:rPr>
                <w:rFonts w:asciiTheme="minorHAnsi" w:hAnsiTheme="minorHAnsi" w:cstheme="minorHAnsi"/>
                <w:b/>
                <w:bCs/>
                <w:sz w:val="18"/>
                <w:szCs w:val="18"/>
              </w:rPr>
              <w:t>Classif</w:t>
            </w:r>
            <w:proofErr w:type="spellEnd"/>
            <w:r w:rsidRPr="002760F6">
              <w:rPr>
                <w:rFonts w:asciiTheme="minorHAnsi" w:hAnsiTheme="minorHAnsi" w:cstheme="minorHAnsi"/>
                <w:b/>
                <w:bCs/>
                <w:sz w:val="18"/>
                <w:szCs w:val="18"/>
              </w:rPr>
              <w:t>.</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4CC1D9DA" w14:textId="77777777" w:rsidR="002760F6" w:rsidRPr="002760F6" w:rsidRDefault="002760F6" w:rsidP="002760F6">
            <w:pPr>
              <w:jc w:val="right"/>
              <w:rPr>
                <w:rFonts w:asciiTheme="minorHAnsi" w:hAnsiTheme="minorHAnsi" w:cstheme="minorHAnsi"/>
                <w:b/>
                <w:bCs/>
                <w:sz w:val="18"/>
                <w:szCs w:val="18"/>
              </w:rPr>
            </w:pPr>
            <w:r w:rsidRPr="002760F6">
              <w:rPr>
                <w:rFonts w:asciiTheme="minorHAnsi" w:hAnsiTheme="minorHAnsi" w:cstheme="minorHAnsi"/>
                <w:b/>
                <w:bCs/>
                <w:sz w:val="18"/>
                <w:szCs w:val="18"/>
              </w:rPr>
              <w:t>Empate</w:t>
            </w:r>
          </w:p>
        </w:tc>
      </w:tr>
      <w:tr w:rsidR="002760F6" w:rsidRPr="002760F6" w14:paraId="3ACB0057" w14:textId="77777777" w:rsidTr="00884127">
        <w:trPr>
          <w:trHeight w:val="465"/>
        </w:trPr>
        <w:tc>
          <w:tcPr>
            <w:tcW w:w="488" w:type="dxa"/>
            <w:tcBorders>
              <w:top w:val="nil"/>
              <w:left w:val="single" w:sz="4" w:space="0" w:color="auto"/>
              <w:bottom w:val="single" w:sz="4" w:space="0" w:color="auto"/>
              <w:right w:val="nil"/>
            </w:tcBorders>
            <w:shd w:val="clear" w:color="auto" w:fill="auto"/>
            <w:noWrap/>
            <w:vAlign w:val="center"/>
            <w:hideMark/>
          </w:tcPr>
          <w:p w14:paraId="02B87439"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162</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794F6E9E"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360</w:t>
            </w:r>
          </w:p>
        </w:tc>
        <w:tc>
          <w:tcPr>
            <w:tcW w:w="1386" w:type="dxa"/>
            <w:tcBorders>
              <w:top w:val="nil"/>
              <w:left w:val="nil"/>
              <w:bottom w:val="single" w:sz="8" w:space="0" w:color="auto"/>
              <w:right w:val="single" w:sz="8" w:space="0" w:color="auto"/>
            </w:tcBorders>
            <w:shd w:val="clear" w:color="auto" w:fill="auto"/>
            <w:vAlign w:val="center"/>
            <w:hideMark/>
          </w:tcPr>
          <w:p w14:paraId="7753A147"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 xml:space="preserve">COMPRIMIDO </w:t>
            </w:r>
          </w:p>
        </w:tc>
        <w:tc>
          <w:tcPr>
            <w:tcW w:w="5276" w:type="dxa"/>
            <w:tcBorders>
              <w:top w:val="nil"/>
              <w:left w:val="nil"/>
              <w:bottom w:val="single" w:sz="8" w:space="0" w:color="auto"/>
              <w:right w:val="single" w:sz="8" w:space="0" w:color="auto"/>
            </w:tcBorders>
            <w:shd w:val="clear" w:color="auto" w:fill="auto"/>
            <w:vAlign w:val="center"/>
            <w:hideMark/>
          </w:tcPr>
          <w:p w14:paraId="5E5F17B4"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AMPICILINA 500MG</w:t>
            </w:r>
          </w:p>
        </w:tc>
        <w:tc>
          <w:tcPr>
            <w:tcW w:w="1140" w:type="dxa"/>
            <w:tcBorders>
              <w:top w:val="nil"/>
              <w:left w:val="nil"/>
              <w:bottom w:val="single" w:sz="4" w:space="0" w:color="auto"/>
              <w:right w:val="single" w:sz="4" w:space="0" w:color="auto"/>
            </w:tcBorders>
            <w:shd w:val="clear" w:color="auto" w:fill="auto"/>
            <w:noWrap/>
            <w:vAlign w:val="center"/>
            <w:hideMark/>
          </w:tcPr>
          <w:p w14:paraId="011D386D"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0,43 </w:t>
            </w:r>
          </w:p>
        </w:tc>
        <w:tc>
          <w:tcPr>
            <w:tcW w:w="1270" w:type="dxa"/>
            <w:tcBorders>
              <w:top w:val="nil"/>
              <w:left w:val="nil"/>
              <w:bottom w:val="single" w:sz="4" w:space="0" w:color="auto"/>
              <w:right w:val="single" w:sz="4" w:space="0" w:color="auto"/>
            </w:tcBorders>
            <w:shd w:val="clear" w:color="auto" w:fill="auto"/>
            <w:noWrap/>
            <w:vAlign w:val="center"/>
            <w:hideMark/>
          </w:tcPr>
          <w:p w14:paraId="590A4D84"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154,80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CA953"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4708E1CB"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2BF7B1A8" w14:textId="77777777" w:rsidTr="00884127">
        <w:trPr>
          <w:trHeight w:val="465"/>
        </w:trPr>
        <w:tc>
          <w:tcPr>
            <w:tcW w:w="488" w:type="dxa"/>
            <w:tcBorders>
              <w:top w:val="nil"/>
              <w:left w:val="single" w:sz="4" w:space="0" w:color="auto"/>
              <w:bottom w:val="single" w:sz="4" w:space="0" w:color="auto"/>
              <w:right w:val="nil"/>
            </w:tcBorders>
            <w:shd w:val="clear" w:color="auto" w:fill="auto"/>
            <w:noWrap/>
            <w:vAlign w:val="center"/>
            <w:hideMark/>
          </w:tcPr>
          <w:p w14:paraId="18D8CA0C"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165</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4FCBE9ED"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24</w:t>
            </w:r>
          </w:p>
        </w:tc>
        <w:tc>
          <w:tcPr>
            <w:tcW w:w="1386" w:type="dxa"/>
            <w:tcBorders>
              <w:top w:val="nil"/>
              <w:left w:val="nil"/>
              <w:bottom w:val="single" w:sz="8" w:space="0" w:color="auto"/>
              <w:right w:val="single" w:sz="8" w:space="0" w:color="auto"/>
            </w:tcBorders>
            <w:shd w:val="clear" w:color="auto" w:fill="auto"/>
            <w:noWrap/>
            <w:vAlign w:val="center"/>
            <w:hideMark/>
          </w:tcPr>
          <w:p w14:paraId="5CDA1272"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FRASCO</w:t>
            </w:r>
          </w:p>
        </w:tc>
        <w:tc>
          <w:tcPr>
            <w:tcW w:w="5276" w:type="dxa"/>
            <w:tcBorders>
              <w:top w:val="nil"/>
              <w:left w:val="nil"/>
              <w:bottom w:val="single" w:sz="8" w:space="0" w:color="auto"/>
              <w:right w:val="single" w:sz="8" w:space="0" w:color="auto"/>
            </w:tcBorders>
            <w:shd w:val="clear" w:color="auto" w:fill="auto"/>
            <w:vAlign w:val="center"/>
            <w:hideMark/>
          </w:tcPr>
          <w:p w14:paraId="35028817"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AMPICILINA SUSP 50 MG/ML SUSPENSÃO ORAL 60ML</w:t>
            </w:r>
          </w:p>
        </w:tc>
        <w:tc>
          <w:tcPr>
            <w:tcW w:w="1140" w:type="dxa"/>
            <w:tcBorders>
              <w:top w:val="nil"/>
              <w:left w:val="nil"/>
              <w:bottom w:val="single" w:sz="4" w:space="0" w:color="auto"/>
              <w:right w:val="single" w:sz="4" w:space="0" w:color="auto"/>
            </w:tcBorders>
            <w:shd w:val="clear" w:color="auto" w:fill="auto"/>
            <w:noWrap/>
            <w:vAlign w:val="center"/>
            <w:hideMark/>
          </w:tcPr>
          <w:p w14:paraId="3D2BAAA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4,35 </w:t>
            </w:r>
          </w:p>
        </w:tc>
        <w:tc>
          <w:tcPr>
            <w:tcW w:w="1270" w:type="dxa"/>
            <w:tcBorders>
              <w:top w:val="nil"/>
              <w:left w:val="nil"/>
              <w:bottom w:val="single" w:sz="4" w:space="0" w:color="auto"/>
              <w:right w:val="single" w:sz="4" w:space="0" w:color="auto"/>
            </w:tcBorders>
            <w:shd w:val="clear" w:color="auto" w:fill="auto"/>
            <w:noWrap/>
            <w:vAlign w:val="center"/>
            <w:hideMark/>
          </w:tcPr>
          <w:p w14:paraId="4F3FA442"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104,40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D6A04"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672906D3"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23BD730A" w14:textId="77777777" w:rsidTr="00884127">
        <w:trPr>
          <w:trHeight w:val="480"/>
        </w:trPr>
        <w:tc>
          <w:tcPr>
            <w:tcW w:w="488" w:type="dxa"/>
            <w:tcBorders>
              <w:top w:val="nil"/>
              <w:left w:val="single" w:sz="4" w:space="0" w:color="auto"/>
              <w:bottom w:val="single" w:sz="4" w:space="0" w:color="auto"/>
              <w:right w:val="nil"/>
            </w:tcBorders>
            <w:shd w:val="clear" w:color="auto" w:fill="auto"/>
            <w:noWrap/>
            <w:vAlign w:val="center"/>
            <w:hideMark/>
          </w:tcPr>
          <w:p w14:paraId="58674E2D"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171</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0E2EED84"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5000</w:t>
            </w:r>
          </w:p>
        </w:tc>
        <w:tc>
          <w:tcPr>
            <w:tcW w:w="1386" w:type="dxa"/>
            <w:tcBorders>
              <w:top w:val="nil"/>
              <w:left w:val="nil"/>
              <w:bottom w:val="single" w:sz="8" w:space="0" w:color="auto"/>
              <w:right w:val="single" w:sz="8" w:space="0" w:color="auto"/>
            </w:tcBorders>
            <w:shd w:val="clear" w:color="auto" w:fill="auto"/>
            <w:noWrap/>
            <w:vAlign w:val="center"/>
            <w:hideMark/>
          </w:tcPr>
          <w:p w14:paraId="395A9A46"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COMPRIMIDO</w:t>
            </w:r>
          </w:p>
        </w:tc>
        <w:tc>
          <w:tcPr>
            <w:tcW w:w="5276" w:type="dxa"/>
            <w:tcBorders>
              <w:top w:val="nil"/>
              <w:left w:val="nil"/>
              <w:bottom w:val="single" w:sz="8" w:space="0" w:color="auto"/>
              <w:right w:val="single" w:sz="8" w:space="0" w:color="auto"/>
            </w:tcBorders>
            <w:shd w:val="clear" w:color="auto" w:fill="auto"/>
            <w:vAlign w:val="center"/>
            <w:hideMark/>
          </w:tcPr>
          <w:p w14:paraId="63DD478B"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BISACODIL 5 MG</w:t>
            </w:r>
          </w:p>
        </w:tc>
        <w:tc>
          <w:tcPr>
            <w:tcW w:w="1140" w:type="dxa"/>
            <w:tcBorders>
              <w:top w:val="nil"/>
              <w:left w:val="nil"/>
              <w:bottom w:val="single" w:sz="4" w:space="0" w:color="auto"/>
              <w:right w:val="single" w:sz="4" w:space="0" w:color="auto"/>
            </w:tcBorders>
            <w:shd w:val="clear" w:color="auto" w:fill="auto"/>
            <w:noWrap/>
            <w:vAlign w:val="center"/>
            <w:hideMark/>
          </w:tcPr>
          <w:p w14:paraId="3B0E90B7"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0,18 </w:t>
            </w:r>
          </w:p>
        </w:tc>
        <w:tc>
          <w:tcPr>
            <w:tcW w:w="1270" w:type="dxa"/>
            <w:tcBorders>
              <w:top w:val="nil"/>
              <w:left w:val="nil"/>
              <w:bottom w:val="single" w:sz="4" w:space="0" w:color="auto"/>
              <w:right w:val="single" w:sz="4" w:space="0" w:color="auto"/>
            </w:tcBorders>
            <w:shd w:val="clear" w:color="auto" w:fill="auto"/>
            <w:noWrap/>
            <w:vAlign w:val="center"/>
            <w:hideMark/>
          </w:tcPr>
          <w:p w14:paraId="38D2819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900,00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15D48"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5B24898B"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29DD83C5" w14:textId="77777777" w:rsidTr="00884127">
        <w:trPr>
          <w:trHeight w:val="465"/>
        </w:trPr>
        <w:tc>
          <w:tcPr>
            <w:tcW w:w="488" w:type="dxa"/>
            <w:tcBorders>
              <w:top w:val="nil"/>
              <w:left w:val="single" w:sz="4" w:space="0" w:color="auto"/>
              <w:bottom w:val="single" w:sz="4" w:space="0" w:color="auto"/>
              <w:right w:val="nil"/>
            </w:tcBorders>
            <w:shd w:val="clear" w:color="auto" w:fill="auto"/>
            <w:noWrap/>
            <w:vAlign w:val="center"/>
            <w:hideMark/>
          </w:tcPr>
          <w:p w14:paraId="35F2FC6F"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177</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45CAF1D6"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400</w:t>
            </w:r>
          </w:p>
        </w:tc>
        <w:tc>
          <w:tcPr>
            <w:tcW w:w="1386" w:type="dxa"/>
            <w:tcBorders>
              <w:top w:val="nil"/>
              <w:left w:val="nil"/>
              <w:bottom w:val="single" w:sz="8" w:space="0" w:color="auto"/>
              <w:right w:val="single" w:sz="8" w:space="0" w:color="auto"/>
            </w:tcBorders>
            <w:shd w:val="clear" w:color="auto" w:fill="auto"/>
            <w:noWrap/>
            <w:vAlign w:val="center"/>
            <w:hideMark/>
          </w:tcPr>
          <w:p w14:paraId="15AC6B79"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FRASCO AMPOLAS</w:t>
            </w:r>
          </w:p>
        </w:tc>
        <w:tc>
          <w:tcPr>
            <w:tcW w:w="5276" w:type="dxa"/>
            <w:tcBorders>
              <w:top w:val="nil"/>
              <w:left w:val="nil"/>
              <w:bottom w:val="single" w:sz="8" w:space="0" w:color="auto"/>
              <w:right w:val="single" w:sz="8" w:space="0" w:color="auto"/>
            </w:tcBorders>
            <w:shd w:val="clear" w:color="auto" w:fill="auto"/>
            <w:vAlign w:val="center"/>
            <w:hideMark/>
          </w:tcPr>
          <w:p w14:paraId="12A3B470"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CEFEPIME CLORIDRATO 1GR INJETÁVEL</w:t>
            </w:r>
          </w:p>
        </w:tc>
        <w:tc>
          <w:tcPr>
            <w:tcW w:w="1140" w:type="dxa"/>
            <w:tcBorders>
              <w:top w:val="nil"/>
              <w:left w:val="nil"/>
              <w:bottom w:val="single" w:sz="4" w:space="0" w:color="auto"/>
              <w:right w:val="single" w:sz="4" w:space="0" w:color="auto"/>
            </w:tcBorders>
            <w:shd w:val="clear" w:color="auto" w:fill="auto"/>
            <w:noWrap/>
            <w:vAlign w:val="center"/>
            <w:hideMark/>
          </w:tcPr>
          <w:p w14:paraId="2D4DD7FF"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54,25 </w:t>
            </w:r>
          </w:p>
        </w:tc>
        <w:tc>
          <w:tcPr>
            <w:tcW w:w="1270" w:type="dxa"/>
            <w:tcBorders>
              <w:top w:val="nil"/>
              <w:left w:val="nil"/>
              <w:bottom w:val="single" w:sz="4" w:space="0" w:color="auto"/>
              <w:right w:val="single" w:sz="4" w:space="0" w:color="auto"/>
            </w:tcBorders>
            <w:shd w:val="clear" w:color="auto" w:fill="auto"/>
            <w:noWrap/>
            <w:vAlign w:val="center"/>
            <w:hideMark/>
          </w:tcPr>
          <w:p w14:paraId="1E642B07"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21.700,00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379C6"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62F3465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24DBF314" w14:textId="77777777" w:rsidTr="00884127">
        <w:trPr>
          <w:trHeight w:val="465"/>
        </w:trPr>
        <w:tc>
          <w:tcPr>
            <w:tcW w:w="488" w:type="dxa"/>
            <w:tcBorders>
              <w:top w:val="nil"/>
              <w:left w:val="single" w:sz="4" w:space="0" w:color="auto"/>
              <w:bottom w:val="single" w:sz="4" w:space="0" w:color="auto"/>
              <w:right w:val="nil"/>
            </w:tcBorders>
            <w:shd w:val="clear" w:color="auto" w:fill="auto"/>
            <w:noWrap/>
            <w:vAlign w:val="center"/>
            <w:hideMark/>
          </w:tcPr>
          <w:p w14:paraId="3214D716"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lastRenderedPageBreak/>
              <w:t>181</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648C3B82"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2000</w:t>
            </w:r>
          </w:p>
        </w:tc>
        <w:tc>
          <w:tcPr>
            <w:tcW w:w="1386" w:type="dxa"/>
            <w:tcBorders>
              <w:top w:val="nil"/>
              <w:left w:val="nil"/>
              <w:bottom w:val="single" w:sz="8" w:space="0" w:color="auto"/>
              <w:right w:val="single" w:sz="8" w:space="0" w:color="auto"/>
            </w:tcBorders>
            <w:shd w:val="clear" w:color="auto" w:fill="auto"/>
            <w:noWrap/>
            <w:vAlign w:val="center"/>
            <w:hideMark/>
          </w:tcPr>
          <w:p w14:paraId="72D3E63B"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AMPOLA</w:t>
            </w:r>
          </w:p>
        </w:tc>
        <w:tc>
          <w:tcPr>
            <w:tcW w:w="5276" w:type="dxa"/>
            <w:tcBorders>
              <w:top w:val="nil"/>
              <w:left w:val="nil"/>
              <w:bottom w:val="single" w:sz="8" w:space="0" w:color="auto"/>
              <w:right w:val="single" w:sz="8" w:space="0" w:color="auto"/>
            </w:tcBorders>
            <w:shd w:val="clear" w:color="auto" w:fill="auto"/>
            <w:vAlign w:val="center"/>
            <w:hideMark/>
          </w:tcPr>
          <w:p w14:paraId="463456E0"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CIMETIDINA 300 MG 2 ML INJETÁVEL</w:t>
            </w:r>
          </w:p>
        </w:tc>
        <w:tc>
          <w:tcPr>
            <w:tcW w:w="1140" w:type="dxa"/>
            <w:tcBorders>
              <w:top w:val="nil"/>
              <w:left w:val="nil"/>
              <w:bottom w:val="single" w:sz="4" w:space="0" w:color="auto"/>
              <w:right w:val="single" w:sz="4" w:space="0" w:color="auto"/>
            </w:tcBorders>
            <w:shd w:val="clear" w:color="auto" w:fill="auto"/>
            <w:noWrap/>
            <w:vAlign w:val="center"/>
            <w:hideMark/>
          </w:tcPr>
          <w:p w14:paraId="60F5A983"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1,25 </w:t>
            </w:r>
          </w:p>
        </w:tc>
        <w:tc>
          <w:tcPr>
            <w:tcW w:w="1270" w:type="dxa"/>
            <w:tcBorders>
              <w:top w:val="nil"/>
              <w:left w:val="nil"/>
              <w:bottom w:val="single" w:sz="4" w:space="0" w:color="auto"/>
              <w:right w:val="single" w:sz="4" w:space="0" w:color="auto"/>
            </w:tcBorders>
            <w:shd w:val="clear" w:color="auto" w:fill="auto"/>
            <w:noWrap/>
            <w:vAlign w:val="center"/>
            <w:hideMark/>
          </w:tcPr>
          <w:p w14:paraId="4B74F422"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2.500,00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6AB9E"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40B2C27C"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038B742D" w14:textId="77777777" w:rsidTr="00884127">
        <w:trPr>
          <w:trHeight w:val="465"/>
        </w:trPr>
        <w:tc>
          <w:tcPr>
            <w:tcW w:w="488" w:type="dxa"/>
            <w:tcBorders>
              <w:top w:val="nil"/>
              <w:left w:val="single" w:sz="4" w:space="0" w:color="auto"/>
              <w:bottom w:val="single" w:sz="4" w:space="0" w:color="auto"/>
              <w:right w:val="nil"/>
            </w:tcBorders>
            <w:shd w:val="clear" w:color="auto" w:fill="auto"/>
            <w:noWrap/>
            <w:vAlign w:val="center"/>
            <w:hideMark/>
          </w:tcPr>
          <w:p w14:paraId="25090C8D"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185</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67333F3B"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400</w:t>
            </w:r>
          </w:p>
        </w:tc>
        <w:tc>
          <w:tcPr>
            <w:tcW w:w="1386" w:type="dxa"/>
            <w:tcBorders>
              <w:top w:val="nil"/>
              <w:left w:val="nil"/>
              <w:bottom w:val="single" w:sz="8" w:space="0" w:color="auto"/>
              <w:right w:val="single" w:sz="8" w:space="0" w:color="auto"/>
            </w:tcBorders>
            <w:shd w:val="clear" w:color="auto" w:fill="auto"/>
            <w:noWrap/>
            <w:vAlign w:val="center"/>
            <w:hideMark/>
          </w:tcPr>
          <w:p w14:paraId="340DBB9C"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BOLSA</w:t>
            </w:r>
          </w:p>
        </w:tc>
        <w:tc>
          <w:tcPr>
            <w:tcW w:w="5276" w:type="dxa"/>
            <w:tcBorders>
              <w:top w:val="nil"/>
              <w:left w:val="nil"/>
              <w:bottom w:val="single" w:sz="8" w:space="0" w:color="auto"/>
              <w:right w:val="single" w:sz="8" w:space="0" w:color="auto"/>
            </w:tcBorders>
            <w:shd w:val="clear" w:color="auto" w:fill="auto"/>
            <w:vAlign w:val="center"/>
            <w:hideMark/>
          </w:tcPr>
          <w:p w14:paraId="0DE32F35"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CIPROFLOXACINO, CLORIDRATO DE 200MG 100ML INJ (BOLSA)</w:t>
            </w:r>
          </w:p>
        </w:tc>
        <w:tc>
          <w:tcPr>
            <w:tcW w:w="1140" w:type="dxa"/>
            <w:tcBorders>
              <w:top w:val="nil"/>
              <w:left w:val="nil"/>
              <w:bottom w:val="single" w:sz="4" w:space="0" w:color="auto"/>
              <w:right w:val="single" w:sz="4" w:space="0" w:color="auto"/>
            </w:tcBorders>
            <w:shd w:val="clear" w:color="auto" w:fill="auto"/>
            <w:noWrap/>
            <w:vAlign w:val="center"/>
            <w:hideMark/>
          </w:tcPr>
          <w:p w14:paraId="5F96CE6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31,25 </w:t>
            </w:r>
          </w:p>
        </w:tc>
        <w:tc>
          <w:tcPr>
            <w:tcW w:w="1270" w:type="dxa"/>
            <w:tcBorders>
              <w:top w:val="nil"/>
              <w:left w:val="nil"/>
              <w:bottom w:val="single" w:sz="4" w:space="0" w:color="auto"/>
              <w:right w:val="single" w:sz="4" w:space="0" w:color="auto"/>
            </w:tcBorders>
            <w:shd w:val="clear" w:color="auto" w:fill="auto"/>
            <w:noWrap/>
            <w:vAlign w:val="center"/>
            <w:hideMark/>
          </w:tcPr>
          <w:p w14:paraId="377A4B6C"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12.500,00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C3291"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0E1CD7B2"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5D098D0A" w14:textId="77777777" w:rsidTr="00884127">
        <w:trPr>
          <w:trHeight w:val="465"/>
        </w:trPr>
        <w:tc>
          <w:tcPr>
            <w:tcW w:w="488" w:type="dxa"/>
            <w:tcBorders>
              <w:top w:val="nil"/>
              <w:left w:val="single" w:sz="4" w:space="0" w:color="auto"/>
              <w:bottom w:val="single" w:sz="4" w:space="0" w:color="auto"/>
              <w:right w:val="nil"/>
            </w:tcBorders>
            <w:shd w:val="clear" w:color="auto" w:fill="auto"/>
            <w:noWrap/>
            <w:vAlign w:val="center"/>
            <w:hideMark/>
          </w:tcPr>
          <w:p w14:paraId="17F491C8"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198</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1C89584F"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300</w:t>
            </w:r>
          </w:p>
        </w:tc>
        <w:tc>
          <w:tcPr>
            <w:tcW w:w="1386" w:type="dxa"/>
            <w:tcBorders>
              <w:top w:val="nil"/>
              <w:left w:val="nil"/>
              <w:bottom w:val="single" w:sz="8" w:space="0" w:color="auto"/>
              <w:right w:val="single" w:sz="8" w:space="0" w:color="auto"/>
            </w:tcBorders>
            <w:shd w:val="clear" w:color="auto" w:fill="auto"/>
            <w:noWrap/>
            <w:vAlign w:val="center"/>
            <w:hideMark/>
          </w:tcPr>
          <w:p w14:paraId="5C0DA072"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AMPOLAS</w:t>
            </w:r>
          </w:p>
        </w:tc>
        <w:tc>
          <w:tcPr>
            <w:tcW w:w="5276" w:type="dxa"/>
            <w:tcBorders>
              <w:top w:val="nil"/>
              <w:left w:val="nil"/>
              <w:bottom w:val="single" w:sz="8" w:space="0" w:color="auto"/>
              <w:right w:val="single" w:sz="8" w:space="0" w:color="auto"/>
            </w:tcBorders>
            <w:shd w:val="clear" w:color="auto" w:fill="auto"/>
            <w:vAlign w:val="center"/>
            <w:hideMark/>
          </w:tcPr>
          <w:p w14:paraId="11D115C6"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 xml:space="preserve">DESLANOSIDEO 0,2MG/ML 2ML </w:t>
            </w:r>
          </w:p>
        </w:tc>
        <w:tc>
          <w:tcPr>
            <w:tcW w:w="1140" w:type="dxa"/>
            <w:tcBorders>
              <w:top w:val="nil"/>
              <w:left w:val="nil"/>
              <w:bottom w:val="single" w:sz="4" w:space="0" w:color="auto"/>
              <w:right w:val="single" w:sz="4" w:space="0" w:color="auto"/>
            </w:tcBorders>
            <w:shd w:val="clear" w:color="auto" w:fill="auto"/>
            <w:noWrap/>
            <w:vAlign w:val="center"/>
            <w:hideMark/>
          </w:tcPr>
          <w:p w14:paraId="1D3D1709"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1,59 </w:t>
            </w:r>
          </w:p>
        </w:tc>
        <w:tc>
          <w:tcPr>
            <w:tcW w:w="1270" w:type="dxa"/>
            <w:tcBorders>
              <w:top w:val="nil"/>
              <w:left w:val="nil"/>
              <w:bottom w:val="single" w:sz="4" w:space="0" w:color="auto"/>
              <w:right w:val="single" w:sz="4" w:space="0" w:color="auto"/>
            </w:tcBorders>
            <w:shd w:val="clear" w:color="auto" w:fill="auto"/>
            <w:noWrap/>
            <w:vAlign w:val="center"/>
            <w:hideMark/>
          </w:tcPr>
          <w:p w14:paraId="4BA98065"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477,00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F9183"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2A6E1AD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46D53336" w14:textId="77777777" w:rsidTr="00884127">
        <w:trPr>
          <w:trHeight w:val="465"/>
        </w:trPr>
        <w:tc>
          <w:tcPr>
            <w:tcW w:w="488" w:type="dxa"/>
            <w:tcBorders>
              <w:top w:val="nil"/>
              <w:left w:val="single" w:sz="4" w:space="0" w:color="auto"/>
              <w:bottom w:val="single" w:sz="4" w:space="0" w:color="auto"/>
              <w:right w:val="nil"/>
            </w:tcBorders>
            <w:shd w:val="clear" w:color="auto" w:fill="auto"/>
            <w:noWrap/>
            <w:vAlign w:val="center"/>
            <w:hideMark/>
          </w:tcPr>
          <w:p w14:paraId="5274A308"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200</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5F9F410C"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2200</w:t>
            </w:r>
          </w:p>
        </w:tc>
        <w:tc>
          <w:tcPr>
            <w:tcW w:w="1386" w:type="dxa"/>
            <w:tcBorders>
              <w:top w:val="nil"/>
              <w:left w:val="nil"/>
              <w:bottom w:val="single" w:sz="8" w:space="0" w:color="auto"/>
              <w:right w:val="single" w:sz="8" w:space="0" w:color="auto"/>
            </w:tcBorders>
            <w:shd w:val="clear" w:color="auto" w:fill="auto"/>
            <w:noWrap/>
            <w:vAlign w:val="center"/>
            <w:hideMark/>
          </w:tcPr>
          <w:p w14:paraId="7B8F4CB6"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AMPOLAS</w:t>
            </w:r>
          </w:p>
        </w:tc>
        <w:tc>
          <w:tcPr>
            <w:tcW w:w="5276" w:type="dxa"/>
            <w:tcBorders>
              <w:top w:val="nil"/>
              <w:left w:val="nil"/>
              <w:bottom w:val="single" w:sz="8" w:space="0" w:color="auto"/>
              <w:right w:val="single" w:sz="8" w:space="0" w:color="auto"/>
            </w:tcBorders>
            <w:shd w:val="clear" w:color="auto" w:fill="auto"/>
            <w:vAlign w:val="center"/>
            <w:hideMark/>
          </w:tcPr>
          <w:p w14:paraId="437EDCC6"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DEXAMETASONA, FOSFATO DISSÓDICO DE 2MG/ML 1ML SOLUÇÃO INJETÁVEL</w:t>
            </w:r>
          </w:p>
        </w:tc>
        <w:tc>
          <w:tcPr>
            <w:tcW w:w="1140" w:type="dxa"/>
            <w:tcBorders>
              <w:top w:val="nil"/>
              <w:left w:val="nil"/>
              <w:bottom w:val="single" w:sz="4" w:space="0" w:color="auto"/>
              <w:right w:val="single" w:sz="4" w:space="0" w:color="auto"/>
            </w:tcBorders>
            <w:shd w:val="clear" w:color="auto" w:fill="auto"/>
            <w:noWrap/>
            <w:vAlign w:val="center"/>
            <w:hideMark/>
          </w:tcPr>
          <w:p w14:paraId="74E87F1A"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1,40 </w:t>
            </w:r>
          </w:p>
        </w:tc>
        <w:tc>
          <w:tcPr>
            <w:tcW w:w="1270" w:type="dxa"/>
            <w:tcBorders>
              <w:top w:val="nil"/>
              <w:left w:val="nil"/>
              <w:bottom w:val="single" w:sz="4" w:space="0" w:color="auto"/>
              <w:right w:val="single" w:sz="4" w:space="0" w:color="auto"/>
            </w:tcBorders>
            <w:shd w:val="clear" w:color="auto" w:fill="auto"/>
            <w:noWrap/>
            <w:vAlign w:val="center"/>
            <w:hideMark/>
          </w:tcPr>
          <w:p w14:paraId="16610D39"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3.080,00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4F217"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0408208B"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788C90EC" w14:textId="77777777" w:rsidTr="00884127">
        <w:trPr>
          <w:trHeight w:val="495"/>
        </w:trPr>
        <w:tc>
          <w:tcPr>
            <w:tcW w:w="488" w:type="dxa"/>
            <w:tcBorders>
              <w:top w:val="nil"/>
              <w:left w:val="single" w:sz="4" w:space="0" w:color="auto"/>
              <w:bottom w:val="single" w:sz="4" w:space="0" w:color="auto"/>
              <w:right w:val="nil"/>
            </w:tcBorders>
            <w:shd w:val="clear" w:color="auto" w:fill="auto"/>
            <w:noWrap/>
            <w:vAlign w:val="center"/>
            <w:hideMark/>
          </w:tcPr>
          <w:p w14:paraId="7C1A79BA"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203</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1EBCCFFB"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500</w:t>
            </w:r>
          </w:p>
        </w:tc>
        <w:tc>
          <w:tcPr>
            <w:tcW w:w="1386" w:type="dxa"/>
            <w:tcBorders>
              <w:top w:val="nil"/>
              <w:left w:val="nil"/>
              <w:bottom w:val="single" w:sz="8" w:space="0" w:color="auto"/>
              <w:right w:val="single" w:sz="8" w:space="0" w:color="auto"/>
            </w:tcBorders>
            <w:shd w:val="clear" w:color="auto" w:fill="auto"/>
            <w:noWrap/>
            <w:vAlign w:val="center"/>
            <w:hideMark/>
          </w:tcPr>
          <w:p w14:paraId="4C8389F4"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AMPOLA</w:t>
            </w:r>
          </w:p>
        </w:tc>
        <w:tc>
          <w:tcPr>
            <w:tcW w:w="5276" w:type="dxa"/>
            <w:tcBorders>
              <w:top w:val="nil"/>
              <w:left w:val="nil"/>
              <w:bottom w:val="single" w:sz="8" w:space="0" w:color="auto"/>
              <w:right w:val="single" w:sz="8" w:space="0" w:color="auto"/>
            </w:tcBorders>
            <w:shd w:val="clear" w:color="auto" w:fill="auto"/>
            <w:vAlign w:val="center"/>
            <w:hideMark/>
          </w:tcPr>
          <w:p w14:paraId="6D503133"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DIMENIDRINATO, PIROXINA, CLORIDRATO DE B6 1ML IM INJETÁVEL</w:t>
            </w:r>
          </w:p>
        </w:tc>
        <w:tc>
          <w:tcPr>
            <w:tcW w:w="1140" w:type="dxa"/>
            <w:tcBorders>
              <w:top w:val="nil"/>
              <w:left w:val="nil"/>
              <w:bottom w:val="single" w:sz="4" w:space="0" w:color="auto"/>
              <w:right w:val="single" w:sz="4" w:space="0" w:color="auto"/>
            </w:tcBorders>
            <w:shd w:val="clear" w:color="auto" w:fill="auto"/>
            <w:noWrap/>
            <w:vAlign w:val="center"/>
            <w:hideMark/>
          </w:tcPr>
          <w:p w14:paraId="387C7062"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1,56 </w:t>
            </w:r>
          </w:p>
        </w:tc>
        <w:tc>
          <w:tcPr>
            <w:tcW w:w="1270" w:type="dxa"/>
            <w:tcBorders>
              <w:top w:val="nil"/>
              <w:left w:val="nil"/>
              <w:bottom w:val="single" w:sz="4" w:space="0" w:color="auto"/>
              <w:right w:val="single" w:sz="4" w:space="0" w:color="auto"/>
            </w:tcBorders>
            <w:shd w:val="clear" w:color="auto" w:fill="auto"/>
            <w:noWrap/>
            <w:vAlign w:val="center"/>
            <w:hideMark/>
          </w:tcPr>
          <w:p w14:paraId="18F02703"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780,00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55589"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5D7F527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5445130C" w14:textId="77777777" w:rsidTr="00884127">
        <w:trPr>
          <w:trHeight w:val="465"/>
        </w:trPr>
        <w:tc>
          <w:tcPr>
            <w:tcW w:w="488" w:type="dxa"/>
            <w:tcBorders>
              <w:top w:val="nil"/>
              <w:left w:val="single" w:sz="4" w:space="0" w:color="auto"/>
              <w:bottom w:val="single" w:sz="4" w:space="0" w:color="auto"/>
              <w:right w:val="nil"/>
            </w:tcBorders>
            <w:shd w:val="clear" w:color="auto" w:fill="auto"/>
            <w:noWrap/>
            <w:vAlign w:val="center"/>
            <w:hideMark/>
          </w:tcPr>
          <w:p w14:paraId="43A0B62E"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208</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0779D3B6"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1300</w:t>
            </w:r>
          </w:p>
        </w:tc>
        <w:tc>
          <w:tcPr>
            <w:tcW w:w="1386" w:type="dxa"/>
            <w:tcBorders>
              <w:top w:val="nil"/>
              <w:left w:val="nil"/>
              <w:bottom w:val="single" w:sz="8" w:space="0" w:color="auto"/>
              <w:right w:val="single" w:sz="8" w:space="0" w:color="auto"/>
            </w:tcBorders>
            <w:shd w:val="clear" w:color="auto" w:fill="auto"/>
            <w:noWrap/>
            <w:vAlign w:val="center"/>
            <w:hideMark/>
          </w:tcPr>
          <w:p w14:paraId="67BBAE27"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AMPOLA</w:t>
            </w:r>
          </w:p>
        </w:tc>
        <w:tc>
          <w:tcPr>
            <w:tcW w:w="5276" w:type="dxa"/>
            <w:tcBorders>
              <w:top w:val="nil"/>
              <w:left w:val="nil"/>
              <w:bottom w:val="single" w:sz="8" w:space="0" w:color="auto"/>
              <w:right w:val="single" w:sz="8" w:space="0" w:color="auto"/>
            </w:tcBorders>
            <w:shd w:val="clear" w:color="auto" w:fill="auto"/>
            <w:vAlign w:val="center"/>
            <w:hideMark/>
          </w:tcPr>
          <w:p w14:paraId="2615017C"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ENOXAPARINA SÓDICA 40MG INJETÁVEL</w:t>
            </w:r>
          </w:p>
        </w:tc>
        <w:tc>
          <w:tcPr>
            <w:tcW w:w="1140" w:type="dxa"/>
            <w:tcBorders>
              <w:top w:val="nil"/>
              <w:left w:val="nil"/>
              <w:bottom w:val="single" w:sz="4" w:space="0" w:color="auto"/>
              <w:right w:val="single" w:sz="4" w:space="0" w:color="auto"/>
            </w:tcBorders>
            <w:shd w:val="clear" w:color="auto" w:fill="auto"/>
            <w:noWrap/>
            <w:vAlign w:val="center"/>
            <w:hideMark/>
          </w:tcPr>
          <w:p w14:paraId="0EE6BA6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24,55 </w:t>
            </w:r>
          </w:p>
        </w:tc>
        <w:tc>
          <w:tcPr>
            <w:tcW w:w="1270" w:type="dxa"/>
            <w:tcBorders>
              <w:top w:val="nil"/>
              <w:left w:val="nil"/>
              <w:bottom w:val="single" w:sz="4" w:space="0" w:color="auto"/>
              <w:right w:val="single" w:sz="4" w:space="0" w:color="auto"/>
            </w:tcBorders>
            <w:shd w:val="clear" w:color="auto" w:fill="auto"/>
            <w:noWrap/>
            <w:vAlign w:val="center"/>
            <w:hideMark/>
          </w:tcPr>
          <w:p w14:paraId="448AD345"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31.915,00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7D895"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1F9C8FCB"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4DB51EA5" w14:textId="77777777" w:rsidTr="00884127">
        <w:trPr>
          <w:trHeight w:val="465"/>
        </w:trPr>
        <w:tc>
          <w:tcPr>
            <w:tcW w:w="488" w:type="dxa"/>
            <w:tcBorders>
              <w:top w:val="nil"/>
              <w:left w:val="single" w:sz="4" w:space="0" w:color="auto"/>
              <w:bottom w:val="single" w:sz="4" w:space="0" w:color="auto"/>
              <w:right w:val="nil"/>
            </w:tcBorders>
            <w:shd w:val="clear" w:color="auto" w:fill="auto"/>
            <w:noWrap/>
            <w:vAlign w:val="center"/>
            <w:hideMark/>
          </w:tcPr>
          <w:p w14:paraId="78F884F4"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209</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71117D6C"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1100</w:t>
            </w:r>
          </w:p>
        </w:tc>
        <w:tc>
          <w:tcPr>
            <w:tcW w:w="1386" w:type="dxa"/>
            <w:tcBorders>
              <w:top w:val="nil"/>
              <w:left w:val="nil"/>
              <w:bottom w:val="single" w:sz="8" w:space="0" w:color="auto"/>
              <w:right w:val="single" w:sz="8" w:space="0" w:color="auto"/>
            </w:tcBorders>
            <w:shd w:val="clear" w:color="auto" w:fill="auto"/>
            <w:noWrap/>
            <w:vAlign w:val="center"/>
            <w:hideMark/>
          </w:tcPr>
          <w:p w14:paraId="470590F2"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AMPOLA</w:t>
            </w:r>
          </w:p>
        </w:tc>
        <w:tc>
          <w:tcPr>
            <w:tcW w:w="5276" w:type="dxa"/>
            <w:tcBorders>
              <w:top w:val="nil"/>
              <w:left w:val="nil"/>
              <w:bottom w:val="single" w:sz="8" w:space="0" w:color="auto"/>
              <w:right w:val="single" w:sz="8" w:space="0" w:color="auto"/>
            </w:tcBorders>
            <w:shd w:val="clear" w:color="auto" w:fill="auto"/>
            <w:vAlign w:val="center"/>
            <w:hideMark/>
          </w:tcPr>
          <w:p w14:paraId="3B965F5E"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ENOXAPARINA SÓDICA 60MG INJETÁVEL</w:t>
            </w:r>
          </w:p>
        </w:tc>
        <w:tc>
          <w:tcPr>
            <w:tcW w:w="1140" w:type="dxa"/>
            <w:tcBorders>
              <w:top w:val="nil"/>
              <w:left w:val="nil"/>
              <w:bottom w:val="single" w:sz="4" w:space="0" w:color="auto"/>
              <w:right w:val="single" w:sz="4" w:space="0" w:color="auto"/>
            </w:tcBorders>
            <w:shd w:val="clear" w:color="auto" w:fill="auto"/>
            <w:noWrap/>
            <w:vAlign w:val="center"/>
            <w:hideMark/>
          </w:tcPr>
          <w:p w14:paraId="12D56F9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28,85 </w:t>
            </w:r>
          </w:p>
        </w:tc>
        <w:tc>
          <w:tcPr>
            <w:tcW w:w="1270" w:type="dxa"/>
            <w:tcBorders>
              <w:top w:val="nil"/>
              <w:left w:val="nil"/>
              <w:bottom w:val="single" w:sz="4" w:space="0" w:color="auto"/>
              <w:right w:val="single" w:sz="4" w:space="0" w:color="auto"/>
            </w:tcBorders>
            <w:shd w:val="clear" w:color="auto" w:fill="auto"/>
            <w:noWrap/>
            <w:vAlign w:val="center"/>
            <w:hideMark/>
          </w:tcPr>
          <w:p w14:paraId="2127CB67"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31.735,00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30171"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044B096C"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3F9802E4" w14:textId="77777777" w:rsidTr="00884127">
        <w:trPr>
          <w:trHeight w:val="465"/>
        </w:trPr>
        <w:tc>
          <w:tcPr>
            <w:tcW w:w="488" w:type="dxa"/>
            <w:tcBorders>
              <w:top w:val="nil"/>
              <w:left w:val="single" w:sz="4" w:space="0" w:color="auto"/>
              <w:bottom w:val="single" w:sz="4" w:space="0" w:color="auto"/>
              <w:right w:val="nil"/>
            </w:tcBorders>
            <w:shd w:val="clear" w:color="auto" w:fill="auto"/>
            <w:noWrap/>
            <w:vAlign w:val="center"/>
            <w:hideMark/>
          </w:tcPr>
          <w:p w14:paraId="38657270"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210</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26E40C01"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400</w:t>
            </w:r>
          </w:p>
        </w:tc>
        <w:tc>
          <w:tcPr>
            <w:tcW w:w="1386" w:type="dxa"/>
            <w:tcBorders>
              <w:top w:val="nil"/>
              <w:left w:val="nil"/>
              <w:bottom w:val="single" w:sz="8" w:space="0" w:color="auto"/>
              <w:right w:val="single" w:sz="8" w:space="0" w:color="auto"/>
            </w:tcBorders>
            <w:shd w:val="clear" w:color="auto" w:fill="auto"/>
            <w:noWrap/>
            <w:vAlign w:val="center"/>
            <w:hideMark/>
          </w:tcPr>
          <w:p w14:paraId="15AD499F"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AMPOLA</w:t>
            </w:r>
          </w:p>
        </w:tc>
        <w:tc>
          <w:tcPr>
            <w:tcW w:w="5276" w:type="dxa"/>
            <w:tcBorders>
              <w:top w:val="nil"/>
              <w:left w:val="nil"/>
              <w:bottom w:val="single" w:sz="8" w:space="0" w:color="auto"/>
              <w:right w:val="single" w:sz="8" w:space="0" w:color="auto"/>
            </w:tcBorders>
            <w:shd w:val="clear" w:color="auto" w:fill="auto"/>
            <w:vAlign w:val="center"/>
            <w:hideMark/>
          </w:tcPr>
          <w:p w14:paraId="33EE28A3"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ERGOMETRINA, MALEATO DE 0,2MG/ML 1 ML INJETÁVEL</w:t>
            </w:r>
          </w:p>
        </w:tc>
        <w:tc>
          <w:tcPr>
            <w:tcW w:w="1140" w:type="dxa"/>
            <w:tcBorders>
              <w:top w:val="nil"/>
              <w:left w:val="nil"/>
              <w:bottom w:val="single" w:sz="4" w:space="0" w:color="auto"/>
              <w:right w:val="single" w:sz="4" w:space="0" w:color="auto"/>
            </w:tcBorders>
            <w:shd w:val="clear" w:color="auto" w:fill="auto"/>
            <w:noWrap/>
            <w:vAlign w:val="center"/>
            <w:hideMark/>
          </w:tcPr>
          <w:p w14:paraId="5299C0D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1,64 </w:t>
            </w:r>
          </w:p>
        </w:tc>
        <w:tc>
          <w:tcPr>
            <w:tcW w:w="1270" w:type="dxa"/>
            <w:tcBorders>
              <w:top w:val="nil"/>
              <w:left w:val="nil"/>
              <w:bottom w:val="single" w:sz="4" w:space="0" w:color="auto"/>
              <w:right w:val="single" w:sz="4" w:space="0" w:color="auto"/>
            </w:tcBorders>
            <w:shd w:val="clear" w:color="auto" w:fill="auto"/>
            <w:noWrap/>
            <w:vAlign w:val="center"/>
            <w:hideMark/>
          </w:tcPr>
          <w:p w14:paraId="6F86F654"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656,00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4DDA4"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7AD7B06B"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3E7D88C6" w14:textId="77777777" w:rsidTr="00884127">
        <w:trPr>
          <w:trHeight w:val="495"/>
        </w:trPr>
        <w:tc>
          <w:tcPr>
            <w:tcW w:w="488" w:type="dxa"/>
            <w:tcBorders>
              <w:top w:val="nil"/>
              <w:left w:val="single" w:sz="4" w:space="0" w:color="auto"/>
              <w:bottom w:val="single" w:sz="4" w:space="0" w:color="auto"/>
              <w:right w:val="nil"/>
            </w:tcBorders>
            <w:shd w:val="clear" w:color="auto" w:fill="auto"/>
            <w:noWrap/>
            <w:vAlign w:val="center"/>
            <w:hideMark/>
          </w:tcPr>
          <w:p w14:paraId="45B3AEC8"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212</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19451336"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4000</w:t>
            </w:r>
          </w:p>
        </w:tc>
        <w:tc>
          <w:tcPr>
            <w:tcW w:w="1386" w:type="dxa"/>
            <w:tcBorders>
              <w:top w:val="nil"/>
              <w:left w:val="nil"/>
              <w:bottom w:val="single" w:sz="8" w:space="0" w:color="auto"/>
              <w:right w:val="single" w:sz="8" w:space="0" w:color="auto"/>
            </w:tcBorders>
            <w:shd w:val="clear" w:color="auto" w:fill="auto"/>
            <w:noWrap/>
            <w:vAlign w:val="center"/>
            <w:hideMark/>
          </w:tcPr>
          <w:p w14:paraId="09FECF52"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AMPOLA</w:t>
            </w:r>
          </w:p>
        </w:tc>
        <w:tc>
          <w:tcPr>
            <w:tcW w:w="5276" w:type="dxa"/>
            <w:tcBorders>
              <w:top w:val="nil"/>
              <w:left w:val="nil"/>
              <w:bottom w:val="single" w:sz="8" w:space="0" w:color="auto"/>
              <w:right w:val="single" w:sz="8" w:space="0" w:color="auto"/>
            </w:tcBorders>
            <w:shd w:val="clear" w:color="auto" w:fill="auto"/>
            <w:vAlign w:val="center"/>
            <w:hideMark/>
          </w:tcPr>
          <w:p w14:paraId="0F6421F5"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 xml:space="preserve">ESCOPOLAMINA, BUTILBROMETO DE + DIPIRONA SÓDICA 4MG/ML+500MG/ML - SOLUÇÃO INJETÁVEL </w:t>
            </w:r>
          </w:p>
        </w:tc>
        <w:tc>
          <w:tcPr>
            <w:tcW w:w="1140" w:type="dxa"/>
            <w:tcBorders>
              <w:top w:val="nil"/>
              <w:left w:val="nil"/>
              <w:bottom w:val="single" w:sz="4" w:space="0" w:color="auto"/>
              <w:right w:val="single" w:sz="4" w:space="0" w:color="auto"/>
            </w:tcBorders>
            <w:shd w:val="clear" w:color="auto" w:fill="auto"/>
            <w:noWrap/>
            <w:vAlign w:val="center"/>
            <w:hideMark/>
          </w:tcPr>
          <w:p w14:paraId="0F776B14"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2,21 </w:t>
            </w:r>
          </w:p>
        </w:tc>
        <w:tc>
          <w:tcPr>
            <w:tcW w:w="1270" w:type="dxa"/>
            <w:tcBorders>
              <w:top w:val="nil"/>
              <w:left w:val="nil"/>
              <w:bottom w:val="single" w:sz="4" w:space="0" w:color="auto"/>
              <w:right w:val="single" w:sz="4" w:space="0" w:color="auto"/>
            </w:tcBorders>
            <w:shd w:val="clear" w:color="auto" w:fill="auto"/>
            <w:noWrap/>
            <w:vAlign w:val="center"/>
            <w:hideMark/>
          </w:tcPr>
          <w:p w14:paraId="7353A525"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8.840,00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37633"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190A62D0"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0240674C" w14:textId="77777777" w:rsidTr="00884127">
        <w:trPr>
          <w:trHeight w:val="450"/>
        </w:trPr>
        <w:tc>
          <w:tcPr>
            <w:tcW w:w="488" w:type="dxa"/>
            <w:tcBorders>
              <w:top w:val="nil"/>
              <w:left w:val="single" w:sz="4" w:space="0" w:color="auto"/>
              <w:bottom w:val="single" w:sz="4" w:space="0" w:color="auto"/>
              <w:right w:val="nil"/>
            </w:tcBorders>
            <w:shd w:val="clear" w:color="auto" w:fill="auto"/>
            <w:noWrap/>
            <w:vAlign w:val="center"/>
            <w:hideMark/>
          </w:tcPr>
          <w:p w14:paraId="70F4EB25"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217</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7EEDD4C3"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200</w:t>
            </w:r>
          </w:p>
        </w:tc>
        <w:tc>
          <w:tcPr>
            <w:tcW w:w="1386" w:type="dxa"/>
            <w:tcBorders>
              <w:top w:val="nil"/>
              <w:left w:val="nil"/>
              <w:bottom w:val="single" w:sz="8" w:space="0" w:color="auto"/>
              <w:right w:val="single" w:sz="8" w:space="0" w:color="auto"/>
            </w:tcBorders>
            <w:shd w:val="clear" w:color="auto" w:fill="auto"/>
            <w:noWrap/>
            <w:vAlign w:val="center"/>
            <w:hideMark/>
          </w:tcPr>
          <w:p w14:paraId="05083375"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AMPOLA</w:t>
            </w:r>
          </w:p>
        </w:tc>
        <w:tc>
          <w:tcPr>
            <w:tcW w:w="5276" w:type="dxa"/>
            <w:tcBorders>
              <w:top w:val="nil"/>
              <w:left w:val="nil"/>
              <w:bottom w:val="single" w:sz="8" w:space="0" w:color="auto"/>
              <w:right w:val="single" w:sz="8" w:space="0" w:color="auto"/>
            </w:tcBorders>
            <w:shd w:val="clear" w:color="auto" w:fill="auto"/>
            <w:vAlign w:val="center"/>
            <w:hideMark/>
          </w:tcPr>
          <w:p w14:paraId="26AAB14C"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ETILEFRINA CLORIDRATO 10 MG/ML 1 ML INJETÁVEL</w:t>
            </w:r>
          </w:p>
        </w:tc>
        <w:tc>
          <w:tcPr>
            <w:tcW w:w="1140" w:type="dxa"/>
            <w:tcBorders>
              <w:top w:val="nil"/>
              <w:left w:val="nil"/>
              <w:bottom w:val="single" w:sz="4" w:space="0" w:color="auto"/>
              <w:right w:val="single" w:sz="4" w:space="0" w:color="auto"/>
            </w:tcBorders>
            <w:shd w:val="clear" w:color="auto" w:fill="auto"/>
            <w:noWrap/>
            <w:vAlign w:val="center"/>
            <w:hideMark/>
          </w:tcPr>
          <w:p w14:paraId="7D60875F"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1,30 </w:t>
            </w:r>
          </w:p>
        </w:tc>
        <w:tc>
          <w:tcPr>
            <w:tcW w:w="1270" w:type="dxa"/>
            <w:tcBorders>
              <w:top w:val="nil"/>
              <w:left w:val="nil"/>
              <w:bottom w:val="single" w:sz="4" w:space="0" w:color="auto"/>
              <w:right w:val="single" w:sz="4" w:space="0" w:color="auto"/>
            </w:tcBorders>
            <w:shd w:val="clear" w:color="auto" w:fill="auto"/>
            <w:noWrap/>
            <w:vAlign w:val="center"/>
            <w:hideMark/>
          </w:tcPr>
          <w:p w14:paraId="7B3654C0"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E32B9"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2ECCCF7B"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2244FC2A" w14:textId="77777777" w:rsidTr="00884127">
        <w:trPr>
          <w:trHeight w:val="465"/>
        </w:trPr>
        <w:tc>
          <w:tcPr>
            <w:tcW w:w="488" w:type="dxa"/>
            <w:tcBorders>
              <w:top w:val="nil"/>
              <w:left w:val="single" w:sz="4" w:space="0" w:color="auto"/>
              <w:bottom w:val="single" w:sz="4" w:space="0" w:color="auto"/>
              <w:right w:val="nil"/>
            </w:tcBorders>
            <w:shd w:val="clear" w:color="auto" w:fill="auto"/>
            <w:noWrap/>
            <w:vAlign w:val="center"/>
            <w:hideMark/>
          </w:tcPr>
          <w:p w14:paraId="7BC77844"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224</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2E5DC89C"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1300</w:t>
            </w:r>
          </w:p>
        </w:tc>
        <w:tc>
          <w:tcPr>
            <w:tcW w:w="1386" w:type="dxa"/>
            <w:tcBorders>
              <w:top w:val="nil"/>
              <w:left w:val="nil"/>
              <w:bottom w:val="single" w:sz="8" w:space="0" w:color="auto"/>
              <w:right w:val="single" w:sz="8" w:space="0" w:color="auto"/>
            </w:tcBorders>
            <w:shd w:val="clear" w:color="auto" w:fill="auto"/>
            <w:noWrap/>
            <w:vAlign w:val="center"/>
            <w:hideMark/>
          </w:tcPr>
          <w:p w14:paraId="5EE5D579"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AMPOLA</w:t>
            </w:r>
          </w:p>
        </w:tc>
        <w:tc>
          <w:tcPr>
            <w:tcW w:w="5276" w:type="dxa"/>
            <w:tcBorders>
              <w:top w:val="nil"/>
              <w:left w:val="nil"/>
              <w:bottom w:val="single" w:sz="8" w:space="0" w:color="auto"/>
              <w:right w:val="single" w:sz="8" w:space="0" w:color="auto"/>
            </w:tcBorders>
            <w:shd w:val="clear" w:color="auto" w:fill="auto"/>
            <w:vAlign w:val="center"/>
            <w:hideMark/>
          </w:tcPr>
          <w:p w14:paraId="323B63C4"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GENTAMICINA, SULFATO DE 20MG/ML 1ML INJETÁVEL</w:t>
            </w:r>
          </w:p>
        </w:tc>
        <w:tc>
          <w:tcPr>
            <w:tcW w:w="1140" w:type="dxa"/>
            <w:tcBorders>
              <w:top w:val="nil"/>
              <w:left w:val="nil"/>
              <w:bottom w:val="single" w:sz="4" w:space="0" w:color="auto"/>
              <w:right w:val="single" w:sz="4" w:space="0" w:color="auto"/>
            </w:tcBorders>
            <w:shd w:val="clear" w:color="auto" w:fill="auto"/>
            <w:noWrap/>
            <w:vAlign w:val="center"/>
            <w:hideMark/>
          </w:tcPr>
          <w:p w14:paraId="2B6F23C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0,87 </w:t>
            </w:r>
          </w:p>
        </w:tc>
        <w:tc>
          <w:tcPr>
            <w:tcW w:w="1270" w:type="dxa"/>
            <w:tcBorders>
              <w:top w:val="nil"/>
              <w:left w:val="nil"/>
              <w:bottom w:val="single" w:sz="4" w:space="0" w:color="auto"/>
              <w:right w:val="single" w:sz="4" w:space="0" w:color="auto"/>
            </w:tcBorders>
            <w:shd w:val="clear" w:color="auto" w:fill="auto"/>
            <w:noWrap/>
            <w:vAlign w:val="center"/>
            <w:hideMark/>
          </w:tcPr>
          <w:p w14:paraId="61BB7CE0"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1.131,00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28E70"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0D0F629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1B6E1CFD" w14:textId="77777777" w:rsidTr="00884127">
        <w:trPr>
          <w:trHeight w:val="465"/>
        </w:trPr>
        <w:tc>
          <w:tcPr>
            <w:tcW w:w="488" w:type="dxa"/>
            <w:tcBorders>
              <w:top w:val="nil"/>
              <w:left w:val="single" w:sz="4" w:space="0" w:color="auto"/>
              <w:bottom w:val="single" w:sz="4" w:space="0" w:color="auto"/>
              <w:right w:val="nil"/>
            </w:tcBorders>
            <w:shd w:val="clear" w:color="auto" w:fill="auto"/>
            <w:noWrap/>
            <w:vAlign w:val="center"/>
            <w:hideMark/>
          </w:tcPr>
          <w:p w14:paraId="4B8AA688"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226</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21238FFE"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2000</w:t>
            </w:r>
          </w:p>
        </w:tc>
        <w:tc>
          <w:tcPr>
            <w:tcW w:w="1386" w:type="dxa"/>
            <w:tcBorders>
              <w:top w:val="nil"/>
              <w:left w:val="nil"/>
              <w:bottom w:val="single" w:sz="8" w:space="0" w:color="auto"/>
              <w:right w:val="single" w:sz="8" w:space="0" w:color="auto"/>
            </w:tcBorders>
            <w:shd w:val="clear" w:color="auto" w:fill="auto"/>
            <w:noWrap/>
            <w:vAlign w:val="center"/>
            <w:hideMark/>
          </w:tcPr>
          <w:p w14:paraId="6C57BBEB"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AMPOLA</w:t>
            </w:r>
          </w:p>
        </w:tc>
        <w:tc>
          <w:tcPr>
            <w:tcW w:w="5276" w:type="dxa"/>
            <w:tcBorders>
              <w:top w:val="nil"/>
              <w:left w:val="nil"/>
              <w:bottom w:val="single" w:sz="8" w:space="0" w:color="auto"/>
              <w:right w:val="single" w:sz="8" w:space="0" w:color="auto"/>
            </w:tcBorders>
            <w:shd w:val="clear" w:color="auto" w:fill="auto"/>
            <w:vAlign w:val="center"/>
            <w:hideMark/>
          </w:tcPr>
          <w:p w14:paraId="7CD10C7F"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GENTAMICINA, SULFATO DE 40MG/ML 2ML INJETÁVEL</w:t>
            </w:r>
          </w:p>
        </w:tc>
        <w:tc>
          <w:tcPr>
            <w:tcW w:w="1140" w:type="dxa"/>
            <w:tcBorders>
              <w:top w:val="nil"/>
              <w:left w:val="nil"/>
              <w:bottom w:val="single" w:sz="4" w:space="0" w:color="auto"/>
              <w:right w:val="single" w:sz="4" w:space="0" w:color="auto"/>
            </w:tcBorders>
            <w:shd w:val="clear" w:color="auto" w:fill="auto"/>
            <w:noWrap/>
            <w:vAlign w:val="center"/>
            <w:hideMark/>
          </w:tcPr>
          <w:p w14:paraId="7AD95427"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0,88 </w:t>
            </w:r>
          </w:p>
        </w:tc>
        <w:tc>
          <w:tcPr>
            <w:tcW w:w="1270" w:type="dxa"/>
            <w:tcBorders>
              <w:top w:val="nil"/>
              <w:left w:val="nil"/>
              <w:bottom w:val="single" w:sz="4" w:space="0" w:color="auto"/>
              <w:right w:val="single" w:sz="4" w:space="0" w:color="auto"/>
            </w:tcBorders>
            <w:shd w:val="clear" w:color="auto" w:fill="auto"/>
            <w:noWrap/>
            <w:vAlign w:val="center"/>
            <w:hideMark/>
          </w:tcPr>
          <w:p w14:paraId="7E7E4B48"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1.760,00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B17BF"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006AC758"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16336731" w14:textId="77777777" w:rsidTr="00884127">
        <w:trPr>
          <w:trHeight w:val="465"/>
        </w:trPr>
        <w:tc>
          <w:tcPr>
            <w:tcW w:w="488" w:type="dxa"/>
            <w:tcBorders>
              <w:top w:val="nil"/>
              <w:left w:val="single" w:sz="4" w:space="0" w:color="auto"/>
              <w:bottom w:val="single" w:sz="4" w:space="0" w:color="auto"/>
              <w:right w:val="nil"/>
            </w:tcBorders>
            <w:shd w:val="clear" w:color="auto" w:fill="auto"/>
            <w:noWrap/>
            <w:vAlign w:val="center"/>
            <w:hideMark/>
          </w:tcPr>
          <w:p w14:paraId="6A5ADB38"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252</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3A98D95C"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500</w:t>
            </w:r>
          </w:p>
        </w:tc>
        <w:tc>
          <w:tcPr>
            <w:tcW w:w="1386" w:type="dxa"/>
            <w:tcBorders>
              <w:top w:val="nil"/>
              <w:left w:val="nil"/>
              <w:bottom w:val="single" w:sz="8" w:space="0" w:color="auto"/>
              <w:right w:val="single" w:sz="8" w:space="0" w:color="auto"/>
            </w:tcBorders>
            <w:shd w:val="clear" w:color="auto" w:fill="auto"/>
            <w:noWrap/>
            <w:vAlign w:val="center"/>
            <w:hideMark/>
          </w:tcPr>
          <w:p w14:paraId="14D770B2"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BOLSA</w:t>
            </w:r>
          </w:p>
        </w:tc>
        <w:tc>
          <w:tcPr>
            <w:tcW w:w="5276" w:type="dxa"/>
            <w:tcBorders>
              <w:top w:val="nil"/>
              <w:left w:val="nil"/>
              <w:bottom w:val="single" w:sz="8" w:space="0" w:color="auto"/>
              <w:right w:val="single" w:sz="8" w:space="0" w:color="auto"/>
            </w:tcBorders>
            <w:shd w:val="clear" w:color="auto" w:fill="auto"/>
            <w:vAlign w:val="center"/>
            <w:hideMark/>
          </w:tcPr>
          <w:p w14:paraId="280B2113"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METRONIDAZOL 5MG/ML 100ML INJETÁVEL</w:t>
            </w:r>
          </w:p>
        </w:tc>
        <w:tc>
          <w:tcPr>
            <w:tcW w:w="1140" w:type="dxa"/>
            <w:tcBorders>
              <w:top w:val="nil"/>
              <w:left w:val="nil"/>
              <w:bottom w:val="single" w:sz="4" w:space="0" w:color="auto"/>
              <w:right w:val="single" w:sz="4" w:space="0" w:color="auto"/>
            </w:tcBorders>
            <w:shd w:val="clear" w:color="auto" w:fill="auto"/>
            <w:noWrap/>
            <w:vAlign w:val="center"/>
            <w:hideMark/>
          </w:tcPr>
          <w:p w14:paraId="4E00A986"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4,70 </w:t>
            </w:r>
          </w:p>
        </w:tc>
        <w:tc>
          <w:tcPr>
            <w:tcW w:w="1270" w:type="dxa"/>
            <w:tcBorders>
              <w:top w:val="nil"/>
              <w:left w:val="nil"/>
              <w:bottom w:val="single" w:sz="4" w:space="0" w:color="auto"/>
              <w:right w:val="single" w:sz="4" w:space="0" w:color="auto"/>
            </w:tcBorders>
            <w:shd w:val="clear" w:color="auto" w:fill="auto"/>
            <w:noWrap/>
            <w:vAlign w:val="center"/>
            <w:hideMark/>
          </w:tcPr>
          <w:p w14:paraId="0A74486F"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2.350,00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B7A21"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1559197C"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15C1784F" w14:textId="77777777" w:rsidTr="00884127">
        <w:trPr>
          <w:trHeight w:val="495"/>
        </w:trPr>
        <w:tc>
          <w:tcPr>
            <w:tcW w:w="488" w:type="dxa"/>
            <w:tcBorders>
              <w:top w:val="nil"/>
              <w:left w:val="single" w:sz="4" w:space="0" w:color="auto"/>
              <w:bottom w:val="single" w:sz="4" w:space="0" w:color="auto"/>
              <w:right w:val="nil"/>
            </w:tcBorders>
            <w:shd w:val="clear" w:color="auto" w:fill="auto"/>
            <w:noWrap/>
            <w:vAlign w:val="center"/>
            <w:hideMark/>
          </w:tcPr>
          <w:p w14:paraId="4D0A7EAB"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263</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26AA44FB"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3000</w:t>
            </w:r>
          </w:p>
        </w:tc>
        <w:tc>
          <w:tcPr>
            <w:tcW w:w="1386" w:type="dxa"/>
            <w:tcBorders>
              <w:top w:val="nil"/>
              <w:left w:val="nil"/>
              <w:bottom w:val="single" w:sz="8" w:space="0" w:color="auto"/>
              <w:right w:val="single" w:sz="8" w:space="0" w:color="auto"/>
            </w:tcBorders>
            <w:shd w:val="clear" w:color="auto" w:fill="auto"/>
            <w:noWrap/>
            <w:vAlign w:val="center"/>
            <w:hideMark/>
          </w:tcPr>
          <w:p w14:paraId="6D25295F"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 xml:space="preserve">TUBO </w:t>
            </w:r>
          </w:p>
        </w:tc>
        <w:tc>
          <w:tcPr>
            <w:tcW w:w="5276" w:type="dxa"/>
            <w:tcBorders>
              <w:top w:val="nil"/>
              <w:left w:val="nil"/>
              <w:bottom w:val="single" w:sz="8" w:space="0" w:color="auto"/>
              <w:right w:val="single" w:sz="8" w:space="0" w:color="auto"/>
            </w:tcBorders>
            <w:shd w:val="clear" w:color="auto" w:fill="auto"/>
            <w:vAlign w:val="center"/>
            <w:hideMark/>
          </w:tcPr>
          <w:p w14:paraId="45B119B2"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NISTATINA 25.000UI/4G 60G CREME VAGINAL + APLICADOR</w:t>
            </w:r>
          </w:p>
        </w:tc>
        <w:tc>
          <w:tcPr>
            <w:tcW w:w="1140" w:type="dxa"/>
            <w:tcBorders>
              <w:top w:val="nil"/>
              <w:left w:val="nil"/>
              <w:bottom w:val="single" w:sz="4" w:space="0" w:color="auto"/>
              <w:right w:val="single" w:sz="4" w:space="0" w:color="auto"/>
            </w:tcBorders>
            <w:shd w:val="clear" w:color="auto" w:fill="auto"/>
            <w:noWrap/>
            <w:vAlign w:val="center"/>
            <w:hideMark/>
          </w:tcPr>
          <w:p w14:paraId="3633A8F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6,20 </w:t>
            </w:r>
          </w:p>
        </w:tc>
        <w:tc>
          <w:tcPr>
            <w:tcW w:w="1270" w:type="dxa"/>
            <w:tcBorders>
              <w:top w:val="nil"/>
              <w:left w:val="nil"/>
              <w:bottom w:val="single" w:sz="4" w:space="0" w:color="auto"/>
              <w:right w:val="single" w:sz="4" w:space="0" w:color="auto"/>
            </w:tcBorders>
            <w:shd w:val="clear" w:color="auto" w:fill="auto"/>
            <w:noWrap/>
            <w:vAlign w:val="center"/>
            <w:hideMark/>
          </w:tcPr>
          <w:p w14:paraId="76E6DE4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18.600,00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9567B"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3FA771B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14DAE1F7" w14:textId="77777777" w:rsidTr="00884127">
        <w:trPr>
          <w:trHeight w:val="255"/>
        </w:trPr>
        <w:tc>
          <w:tcPr>
            <w:tcW w:w="488" w:type="dxa"/>
            <w:tcBorders>
              <w:top w:val="nil"/>
              <w:left w:val="single" w:sz="4" w:space="0" w:color="auto"/>
              <w:bottom w:val="single" w:sz="4" w:space="0" w:color="auto"/>
              <w:right w:val="nil"/>
            </w:tcBorders>
            <w:shd w:val="clear" w:color="auto" w:fill="auto"/>
            <w:noWrap/>
            <w:vAlign w:val="center"/>
            <w:hideMark/>
          </w:tcPr>
          <w:p w14:paraId="3A311C7B"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264</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091E73DA"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50</w:t>
            </w:r>
          </w:p>
        </w:tc>
        <w:tc>
          <w:tcPr>
            <w:tcW w:w="1386" w:type="dxa"/>
            <w:tcBorders>
              <w:top w:val="nil"/>
              <w:left w:val="nil"/>
              <w:bottom w:val="single" w:sz="8" w:space="0" w:color="auto"/>
              <w:right w:val="single" w:sz="8" w:space="0" w:color="auto"/>
            </w:tcBorders>
            <w:shd w:val="clear" w:color="auto" w:fill="auto"/>
            <w:noWrap/>
            <w:vAlign w:val="center"/>
            <w:hideMark/>
          </w:tcPr>
          <w:p w14:paraId="704F2B83"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AMPOLA</w:t>
            </w:r>
          </w:p>
        </w:tc>
        <w:tc>
          <w:tcPr>
            <w:tcW w:w="5276" w:type="dxa"/>
            <w:tcBorders>
              <w:top w:val="nil"/>
              <w:left w:val="nil"/>
              <w:bottom w:val="single" w:sz="8" w:space="0" w:color="auto"/>
              <w:right w:val="single" w:sz="8" w:space="0" w:color="auto"/>
            </w:tcBorders>
            <w:shd w:val="clear" w:color="auto" w:fill="auto"/>
            <w:vAlign w:val="center"/>
            <w:hideMark/>
          </w:tcPr>
          <w:p w14:paraId="28453F12"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NITROPRUSSETO DE SODIO 25MG/ML 2ML INJETÁVEL</w:t>
            </w:r>
          </w:p>
        </w:tc>
        <w:tc>
          <w:tcPr>
            <w:tcW w:w="1140" w:type="dxa"/>
            <w:tcBorders>
              <w:top w:val="nil"/>
              <w:left w:val="nil"/>
              <w:bottom w:val="single" w:sz="4" w:space="0" w:color="auto"/>
              <w:right w:val="single" w:sz="4" w:space="0" w:color="auto"/>
            </w:tcBorders>
            <w:shd w:val="clear" w:color="auto" w:fill="auto"/>
            <w:noWrap/>
            <w:vAlign w:val="center"/>
            <w:hideMark/>
          </w:tcPr>
          <w:p w14:paraId="03916065"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13,40 </w:t>
            </w:r>
          </w:p>
        </w:tc>
        <w:tc>
          <w:tcPr>
            <w:tcW w:w="1270" w:type="dxa"/>
            <w:tcBorders>
              <w:top w:val="nil"/>
              <w:left w:val="nil"/>
              <w:bottom w:val="single" w:sz="4" w:space="0" w:color="auto"/>
              <w:right w:val="single" w:sz="4" w:space="0" w:color="auto"/>
            </w:tcBorders>
            <w:shd w:val="clear" w:color="auto" w:fill="auto"/>
            <w:noWrap/>
            <w:vAlign w:val="center"/>
            <w:hideMark/>
          </w:tcPr>
          <w:p w14:paraId="7B2BC7C6"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670,00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BE2E6"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4C5C8804"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5E13069B" w14:textId="77777777" w:rsidTr="00884127">
        <w:trPr>
          <w:trHeight w:val="255"/>
        </w:trPr>
        <w:tc>
          <w:tcPr>
            <w:tcW w:w="488" w:type="dxa"/>
            <w:tcBorders>
              <w:top w:val="nil"/>
              <w:left w:val="single" w:sz="4" w:space="0" w:color="auto"/>
              <w:bottom w:val="single" w:sz="4" w:space="0" w:color="auto"/>
              <w:right w:val="nil"/>
            </w:tcBorders>
            <w:shd w:val="clear" w:color="auto" w:fill="auto"/>
            <w:noWrap/>
            <w:vAlign w:val="center"/>
            <w:hideMark/>
          </w:tcPr>
          <w:p w14:paraId="2C1B7269"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265</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3400EA08"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300</w:t>
            </w:r>
          </w:p>
        </w:tc>
        <w:tc>
          <w:tcPr>
            <w:tcW w:w="1386" w:type="dxa"/>
            <w:tcBorders>
              <w:top w:val="nil"/>
              <w:left w:val="nil"/>
              <w:bottom w:val="single" w:sz="8" w:space="0" w:color="auto"/>
              <w:right w:val="single" w:sz="8" w:space="0" w:color="auto"/>
            </w:tcBorders>
            <w:shd w:val="clear" w:color="auto" w:fill="auto"/>
            <w:noWrap/>
            <w:vAlign w:val="center"/>
            <w:hideMark/>
          </w:tcPr>
          <w:p w14:paraId="221EFE1D"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AMPOLA</w:t>
            </w:r>
          </w:p>
        </w:tc>
        <w:tc>
          <w:tcPr>
            <w:tcW w:w="5276" w:type="dxa"/>
            <w:tcBorders>
              <w:top w:val="nil"/>
              <w:left w:val="nil"/>
              <w:bottom w:val="single" w:sz="8" w:space="0" w:color="auto"/>
              <w:right w:val="single" w:sz="8" w:space="0" w:color="auto"/>
            </w:tcBorders>
            <w:shd w:val="clear" w:color="auto" w:fill="auto"/>
            <w:vAlign w:val="center"/>
            <w:hideMark/>
          </w:tcPr>
          <w:p w14:paraId="1A0763C6"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OCITOCINA 5 UI/ML 1ML -INJETÁVEL</w:t>
            </w:r>
          </w:p>
        </w:tc>
        <w:tc>
          <w:tcPr>
            <w:tcW w:w="1140" w:type="dxa"/>
            <w:tcBorders>
              <w:top w:val="nil"/>
              <w:left w:val="nil"/>
              <w:bottom w:val="single" w:sz="4" w:space="0" w:color="auto"/>
              <w:right w:val="single" w:sz="4" w:space="0" w:color="auto"/>
            </w:tcBorders>
            <w:shd w:val="clear" w:color="auto" w:fill="auto"/>
            <w:noWrap/>
            <w:vAlign w:val="center"/>
            <w:hideMark/>
          </w:tcPr>
          <w:p w14:paraId="288B501D"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1,64 </w:t>
            </w:r>
          </w:p>
        </w:tc>
        <w:tc>
          <w:tcPr>
            <w:tcW w:w="1270" w:type="dxa"/>
            <w:tcBorders>
              <w:top w:val="nil"/>
              <w:left w:val="nil"/>
              <w:bottom w:val="single" w:sz="4" w:space="0" w:color="auto"/>
              <w:right w:val="single" w:sz="4" w:space="0" w:color="auto"/>
            </w:tcBorders>
            <w:shd w:val="clear" w:color="auto" w:fill="auto"/>
            <w:noWrap/>
            <w:vAlign w:val="center"/>
            <w:hideMark/>
          </w:tcPr>
          <w:p w14:paraId="038D3052"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492,00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36DB7"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7F14DA98"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7597B7E1" w14:textId="77777777" w:rsidTr="00884127">
        <w:trPr>
          <w:trHeight w:val="495"/>
        </w:trPr>
        <w:tc>
          <w:tcPr>
            <w:tcW w:w="488" w:type="dxa"/>
            <w:tcBorders>
              <w:top w:val="nil"/>
              <w:left w:val="single" w:sz="4" w:space="0" w:color="auto"/>
              <w:bottom w:val="single" w:sz="4" w:space="0" w:color="auto"/>
              <w:right w:val="nil"/>
            </w:tcBorders>
            <w:shd w:val="clear" w:color="auto" w:fill="auto"/>
            <w:noWrap/>
            <w:vAlign w:val="center"/>
            <w:hideMark/>
          </w:tcPr>
          <w:p w14:paraId="1AF15F39"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280</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38DECB4D"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200</w:t>
            </w:r>
          </w:p>
        </w:tc>
        <w:tc>
          <w:tcPr>
            <w:tcW w:w="1386" w:type="dxa"/>
            <w:tcBorders>
              <w:top w:val="nil"/>
              <w:left w:val="nil"/>
              <w:bottom w:val="single" w:sz="8" w:space="0" w:color="auto"/>
              <w:right w:val="single" w:sz="8" w:space="0" w:color="auto"/>
            </w:tcBorders>
            <w:shd w:val="clear" w:color="auto" w:fill="auto"/>
            <w:noWrap/>
            <w:vAlign w:val="center"/>
            <w:hideMark/>
          </w:tcPr>
          <w:p w14:paraId="562A0849"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FRASCO AMPOLA</w:t>
            </w:r>
          </w:p>
        </w:tc>
        <w:tc>
          <w:tcPr>
            <w:tcW w:w="5276" w:type="dxa"/>
            <w:tcBorders>
              <w:top w:val="nil"/>
              <w:left w:val="nil"/>
              <w:bottom w:val="single" w:sz="8" w:space="0" w:color="auto"/>
              <w:right w:val="single" w:sz="8" w:space="0" w:color="auto"/>
            </w:tcBorders>
            <w:shd w:val="clear" w:color="auto" w:fill="auto"/>
            <w:vAlign w:val="center"/>
            <w:hideMark/>
          </w:tcPr>
          <w:p w14:paraId="258CC505"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PIPERACILINA SODICA +TAZOBACTAM SODICO 4G + 500 MG INJETAVEL</w:t>
            </w:r>
          </w:p>
        </w:tc>
        <w:tc>
          <w:tcPr>
            <w:tcW w:w="1140" w:type="dxa"/>
            <w:tcBorders>
              <w:top w:val="nil"/>
              <w:left w:val="nil"/>
              <w:bottom w:val="single" w:sz="4" w:space="0" w:color="auto"/>
              <w:right w:val="single" w:sz="4" w:space="0" w:color="auto"/>
            </w:tcBorders>
            <w:shd w:val="clear" w:color="auto" w:fill="auto"/>
            <w:noWrap/>
            <w:vAlign w:val="center"/>
            <w:hideMark/>
          </w:tcPr>
          <w:p w14:paraId="246F04E5"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38,25 </w:t>
            </w:r>
          </w:p>
        </w:tc>
        <w:tc>
          <w:tcPr>
            <w:tcW w:w="1270" w:type="dxa"/>
            <w:tcBorders>
              <w:top w:val="nil"/>
              <w:left w:val="nil"/>
              <w:bottom w:val="single" w:sz="4" w:space="0" w:color="auto"/>
              <w:right w:val="single" w:sz="4" w:space="0" w:color="auto"/>
            </w:tcBorders>
            <w:shd w:val="clear" w:color="auto" w:fill="auto"/>
            <w:noWrap/>
            <w:vAlign w:val="center"/>
            <w:hideMark/>
          </w:tcPr>
          <w:p w14:paraId="521B81E2"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7.650,00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299E4"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6FE66AAF"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014736D9" w14:textId="77777777" w:rsidTr="00884127">
        <w:trPr>
          <w:trHeight w:val="255"/>
        </w:trPr>
        <w:tc>
          <w:tcPr>
            <w:tcW w:w="488" w:type="dxa"/>
            <w:tcBorders>
              <w:top w:val="nil"/>
              <w:left w:val="single" w:sz="4" w:space="0" w:color="auto"/>
              <w:bottom w:val="single" w:sz="4" w:space="0" w:color="auto"/>
              <w:right w:val="nil"/>
            </w:tcBorders>
            <w:shd w:val="clear" w:color="auto" w:fill="auto"/>
            <w:noWrap/>
            <w:vAlign w:val="center"/>
            <w:hideMark/>
          </w:tcPr>
          <w:p w14:paraId="587619C3"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289</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45C744C0"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580</w:t>
            </w:r>
          </w:p>
        </w:tc>
        <w:tc>
          <w:tcPr>
            <w:tcW w:w="1386" w:type="dxa"/>
            <w:tcBorders>
              <w:top w:val="nil"/>
              <w:left w:val="nil"/>
              <w:bottom w:val="single" w:sz="8" w:space="0" w:color="auto"/>
              <w:right w:val="single" w:sz="8" w:space="0" w:color="auto"/>
            </w:tcBorders>
            <w:shd w:val="clear" w:color="auto" w:fill="auto"/>
            <w:noWrap/>
            <w:vAlign w:val="center"/>
            <w:hideMark/>
          </w:tcPr>
          <w:p w14:paraId="08A55DB5"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FRASCOS</w:t>
            </w:r>
          </w:p>
        </w:tc>
        <w:tc>
          <w:tcPr>
            <w:tcW w:w="5276" w:type="dxa"/>
            <w:tcBorders>
              <w:top w:val="nil"/>
              <w:left w:val="nil"/>
              <w:bottom w:val="single" w:sz="8" w:space="0" w:color="auto"/>
              <w:right w:val="single" w:sz="8" w:space="0" w:color="auto"/>
            </w:tcBorders>
            <w:shd w:val="clear" w:color="auto" w:fill="auto"/>
            <w:vAlign w:val="center"/>
            <w:hideMark/>
          </w:tcPr>
          <w:p w14:paraId="4B08A811"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RIFAMICINA 10MG/ML SPRAY 20ML</w:t>
            </w:r>
          </w:p>
        </w:tc>
        <w:tc>
          <w:tcPr>
            <w:tcW w:w="1140" w:type="dxa"/>
            <w:tcBorders>
              <w:top w:val="nil"/>
              <w:left w:val="nil"/>
              <w:bottom w:val="single" w:sz="4" w:space="0" w:color="auto"/>
              <w:right w:val="single" w:sz="4" w:space="0" w:color="auto"/>
            </w:tcBorders>
            <w:shd w:val="clear" w:color="auto" w:fill="auto"/>
            <w:noWrap/>
            <w:vAlign w:val="center"/>
            <w:hideMark/>
          </w:tcPr>
          <w:p w14:paraId="262480AD"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3,54 </w:t>
            </w:r>
          </w:p>
        </w:tc>
        <w:tc>
          <w:tcPr>
            <w:tcW w:w="1270" w:type="dxa"/>
            <w:tcBorders>
              <w:top w:val="nil"/>
              <w:left w:val="nil"/>
              <w:bottom w:val="single" w:sz="4" w:space="0" w:color="auto"/>
              <w:right w:val="single" w:sz="4" w:space="0" w:color="auto"/>
            </w:tcBorders>
            <w:shd w:val="clear" w:color="auto" w:fill="auto"/>
            <w:noWrap/>
            <w:vAlign w:val="center"/>
            <w:hideMark/>
          </w:tcPr>
          <w:p w14:paraId="616920EC"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2.053,20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0E0CB"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1D5C842B"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620C52A5" w14:textId="77777777" w:rsidTr="00884127">
        <w:trPr>
          <w:trHeight w:val="495"/>
        </w:trPr>
        <w:tc>
          <w:tcPr>
            <w:tcW w:w="488" w:type="dxa"/>
            <w:tcBorders>
              <w:top w:val="nil"/>
              <w:left w:val="single" w:sz="4" w:space="0" w:color="auto"/>
              <w:bottom w:val="single" w:sz="4" w:space="0" w:color="auto"/>
              <w:right w:val="nil"/>
            </w:tcBorders>
            <w:shd w:val="clear" w:color="auto" w:fill="auto"/>
            <w:noWrap/>
            <w:vAlign w:val="center"/>
            <w:hideMark/>
          </w:tcPr>
          <w:p w14:paraId="240FD26A"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297</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0E07ED1A"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500</w:t>
            </w:r>
          </w:p>
        </w:tc>
        <w:tc>
          <w:tcPr>
            <w:tcW w:w="1386" w:type="dxa"/>
            <w:tcBorders>
              <w:top w:val="nil"/>
              <w:left w:val="nil"/>
              <w:bottom w:val="single" w:sz="8" w:space="0" w:color="auto"/>
              <w:right w:val="single" w:sz="8" w:space="0" w:color="auto"/>
            </w:tcBorders>
            <w:shd w:val="clear" w:color="auto" w:fill="auto"/>
            <w:noWrap/>
            <w:vAlign w:val="center"/>
            <w:hideMark/>
          </w:tcPr>
          <w:p w14:paraId="611FAD16"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FRASCO</w:t>
            </w:r>
          </w:p>
        </w:tc>
        <w:tc>
          <w:tcPr>
            <w:tcW w:w="5276" w:type="dxa"/>
            <w:tcBorders>
              <w:top w:val="nil"/>
              <w:left w:val="nil"/>
              <w:bottom w:val="single" w:sz="8" w:space="0" w:color="auto"/>
              <w:right w:val="single" w:sz="8" w:space="0" w:color="auto"/>
            </w:tcBorders>
            <w:shd w:val="clear" w:color="auto" w:fill="auto"/>
            <w:vAlign w:val="center"/>
            <w:hideMark/>
          </w:tcPr>
          <w:p w14:paraId="174014C0"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SALBUTAMOL, SULFATO DE 0,4MG/ML - SOLUÇÃO ORAL</w:t>
            </w:r>
          </w:p>
        </w:tc>
        <w:tc>
          <w:tcPr>
            <w:tcW w:w="1140" w:type="dxa"/>
            <w:tcBorders>
              <w:top w:val="nil"/>
              <w:left w:val="nil"/>
              <w:bottom w:val="single" w:sz="4" w:space="0" w:color="auto"/>
              <w:right w:val="single" w:sz="4" w:space="0" w:color="auto"/>
            </w:tcBorders>
            <w:shd w:val="clear" w:color="auto" w:fill="auto"/>
            <w:noWrap/>
            <w:vAlign w:val="center"/>
            <w:hideMark/>
          </w:tcPr>
          <w:p w14:paraId="1068CD30"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1,20 </w:t>
            </w:r>
          </w:p>
        </w:tc>
        <w:tc>
          <w:tcPr>
            <w:tcW w:w="1270" w:type="dxa"/>
            <w:tcBorders>
              <w:top w:val="nil"/>
              <w:left w:val="nil"/>
              <w:bottom w:val="single" w:sz="4" w:space="0" w:color="auto"/>
              <w:right w:val="single" w:sz="4" w:space="0" w:color="auto"/>
            </w:tcBorders>
            <w:shd w:val="clear" w:color="auto" w:fill="auto"/>
            <w:noWrap/>
            <w:vAlign w:val="center"/>
            <w:hideMark/>
          </w:tcPr>
          <w:p w14:paraId="1F947033"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600,00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10C20"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695AF8EC"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702816D0" w14:textId="77777777" w:rsidTr="00884127">
        <w:trPr>
          <w:trHeight w:val="465"/>
        </w:trPr>
        <w:tc>
          <w:tcPr>
            <w:tcW w:w="488" w:type="dxa"/>
            <w:tcBorders>
              <w:top w:val="nil"/>
              <w:left w:val="single" w:sz="4" w:space="0" w:color="auto"/>
              <w:bottom w:val="single" w:sz="4" w:space="0" w:color="auto"/>
              <w:right w:val="nil"/>
            </w:tcBorders>
            <w:shd w:val="clear" w:color="auto" w:fill="auto"/>
            <w:noWrap/>
            <w:vAlign w:val="center"/>
            <w:hideMark/>
          </w:tcPr>
          <w:p w14:paraId="0DCB66C6"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310</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4F3283CF"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100</w:t>
            </w:r>
          </w:p>
        </w:tc>
        <w:tc>
          <w:tcPr>
            <w:tcW w:w="1386" w:type="dxa"/>
            <w:tcBorders>
              <w:top w:val="nil"/>
              <w:left w:val="nil"/>
              <w:bottom w:val="single" w:sz="8" w:space="0" w:color="auto"/>
              <w:right w:val="single" w:sz="8" w:space="0" w:color="auto"/>
            </w:tcBorders>
            <w:shd w:val="clear" w:color="auto" w:fill="auto"/>
            <w:noWrap/>
            <w:vAlign w:val="center"/>
            <w:hideMark/>
          </w:tcPr>
          <w:p w14:paraId="5FF779C8"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FRASCO AMPOLA</w:t>
            </w:r>
          </w:p>
        </w:tc>
        <w:tc>
          <w:tcPr>
            <w:tcW w:w="5276" w:type="dxa"/>
            <w:tcBorders>
              <w:top w:val="nil"/>
              <w:left w:val="nil"/>
              <w:bottom w:val="single" w:sz="8" w:space="0" w:color="auto"/>
              <w:right w:val="single" w:sz="8" w:space="0" w:color="auto"/>
            </w:tcBorders>
            <w:shd w:val="clear" w:color="auto" w:fill="auto"/>
            <w:vAlign w:val="center"/>
            <w:hideMark/>
          </w:tcPr>
          <w:p w14:paraId="3407E8D7"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VANCOMICINA 500 MG INJETÁVEL</w:t>
            </w:r>
          </w:p>
        </w:tc>
        <w:tc>
          <w:tcPr>
            <w:tcW w:w="1140" w:type="dxa"/>
            <w:tcBorders>
              <w:top w:val="nil"/>
              <w:left w:val="nil"/>
              <w:bottom w:val="single" w:sz="4" w:space="0" w:color="auto"/>
              <w:right w:val="single" w:sz="4" w:space="0" w:color="auto"/>
            </w:tcBorders>
            <w:shd w:val="clear" w:color="auto" w:fill="auto"/>
            <w:noWrap/>
            <w:vAlign w:val="center"/>
            <w:hideMark/>
          </w:tcPr>
          <w:p w14:paraId="2E7C4B43"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6,15 </w:t>
            </w:r>
          </w:p>
        </w:tc>
        <w:tc>
          <w:tcPr>
            <w:tcW w:w="1270" w:type="dxa"/>
            <w:tcBorders>
              <w:top w:val="nil"/>
              <w:left w:val="nil"/>
              <w:bottom w:val="single" w:sz="4" w:space="0" w:color="auto"/>
              <w:right w:val="single" w:sz="4" w:space="0" w:color="auto"/>
            </w:tcBorders>
            <w:shd w:val="clear" w:color="auto" w:fill="auto"/>
            <w:noWrap/>
            <w:vAlign w:val="center"/>
            <w:hideMark/>
          </w:tcPr>
          <w:p w14:paraId="716003E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615,00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3C351"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58E8A5A9"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7492BBB8" w14:textId="77777777" w:rsidTr="00884127">
        <w:trPr>
          <w:trHeight w:val="465"/>
        </w:trPr>
        <w:tc>
          <w:tcPr>
            <w:tcW w:w="488" w:type="dxa"/>
            <w:tcBorders>
              <w:top w:val="nil"/>
              <w:left w:val="single" w:sz="4" w:space="0" w:color="auto"/>
              <w:bottom w:val="single" w:sz="4" w:space="0" w:color="auto"/>
              <w:right w:val="nil"/>
            </w:tcBorders>
            <w:shd w:val="clear" w:color="auto" w:fill="auto"/>
            <w:noWrap/>
            <w:vAlign w:val="center"/>
            <w:hideMark/>
          </w:tcPr>
          <w:p w14:paraId="4D002246"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314</w:t>
            </w:r>
          </w:p>
        </w:tc>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192FA2E3"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700</w:t>
            </w:r>
          </w:p>
        </w:tc>
        <w:tc>
          <w:tcPr>
            <w:tcW w:w="1386" w:type="dxa"/>
            <w:tcBorders>
              <w:top w:val="nil"/>
              <w:left w:val="nil"/>
              <w:bottom w:val="single" w:sz="8" w:space="0" w:color="auto"/>
              <w:right w:val="single" w:sz="8" w:space="0" w:color="auto"/>
            </w:tcBorders>
            <w:shd w:val="clear" w:color="auto" w:fill="auto"/>
            <w:noWrap/>
            <w:vAlign w:val="center"/>
            <w:hideMark/>
          </w:tcPr>
          <w:p w14:paraId="53888E91"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FRASCO</w:t>
            </w:r>
          </w:p>
        </w:tc>
        <w:tc>
          <w:tcPr>
            <w:tcW w:w="5276" w:type="dxa"/>
            <w:tcBorders>
              <w:top w:val="nil"/>
              <w:left w:val="nil"/>
              <w:bottom w:val="single" w:sz="8" w:space="0" w:color="auto"/>
              <w:right w:val="single" w:sz="8" w:space="0" w:color="auto"/>
            </w:tcBorders>
            <w:shd w:val="clear" w:color="auto" w:fill="auto"/>
            <w:vAlign w:val="center"/>
            <w:hideMark/>
          </w:tcPr>
          <w:p w14:paraId="38D2420B"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 xml:space="preserve">VITAMINAS DO COMPLEXO B XAROPE/SOLUÇÃO ORAL 100ML </w:t>
            </w:r>
          </w:p>
        </w:tc>
        <w:tc>
          <w:tcPr>
            <w:tcW w:w="1140" w:type="dxa"/>
            <w:tcBorders>
              <w:top w:val="nil"/>
              <w:left w:val="nil"/>
              <w:bottom w:val="single" w:sz="4" w:space="0" w:color="auto"/>
              <w:right w:val="single" w:sz="4" w:space="0" w:color="auto"/>
            </w:tcBorders>
            <w:shd w:val="clear" w:color="auto" w:fill="auto"/>
            <w:noWrap/>
            <w:vAlign w:val="center"/>
            <w:hideMark/>
          </w:tcPr>
          <w:p w14:paraId="753C7304"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2,80 </w:t>
            </w:r>
          </w:p>
        </w:tc>
        <w:tc>
          <w:tcPr>
            <w:tcW w:w="1270" w:type="dxa"/>
            <w:tcBorders>
              <w:top w:val="nil"/>
              <w:left w:val="nil"/>
              <w:bottom w:val="single" w:sz="4" w:space="0" w:color="auto"/>
              <w:right w:val="single" w:sz="4" w:space="0" w:color="auto"/>
            </w:tcBorders>
            <w:shd w:val="clear" w:color="auto" w:fill="auto"/>
            <w:noWrap/>
            <w:vAlign w:val="center"/>
            <w:hideMark/>
          </w:tcPr>
          <w:p w14:paraId="2B15442F"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1.960,00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58FEB"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26CF2A33"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884127" w:rsidRPr="002760F6" w14:paraId="0BED6479" w14:textId="77777777" w:rsidTr="00884127">
        <w:trPr>
          <w:trHeight w:val="473"/>
        </w:trPr>
        <w:tc>
          <w:tcPr>
            <w:tcW w:w="488" w:type="dxa"/>
            <w:tcBorders>
              <w:top w:val="nil"/>
              <w:left w:val="nil"/>
              <w:bottom w:val="nil"/>
              <w:right w:val="nil"/>
            </w:tcBorders>
            <w:shd w:val="clear" w:color="auto" w:fill="auto"/>
            <w:noWrap/>
            <w:vAlign w:val="center"/>
            <w:hideMark/>
          </w:tcPr>
          <w:p w14:paraId="3C386FD7" w14:textId="77777777" w:rsidR="00884127" w:rsidRPr="002760F6" w:rsidRDefault="00884127" w:rsidP="002760F6">
            <w:pPr>
              <w:rPr>
                <w:rFonts w:asciiTheme="minorHAnsi" w:hAnsiTheme="minorHAnsi" w:cstheme="minorHAnsi"/>
                <w:sz w:val="18"/>
                <w:szCs w:val="18"/>
              </w:rPr>
            </w:pPr>
          </w:p>
        </w:tc>
        <w:tc>
          <w:tcPr>
            <w:tcW w:w="827" w:type="dxa"/>
            <w:tcBorders>
              <w:top w:val="nil"/>
              <w:left w:val="nil"/>
              <w:bottom w:val="nil"/>
              <w:right w:val="nil"/>
            </w:tcBorders>
            <w:shd w:val="clear" w:color="auto" w:fill="auto"/>
            <w:noWrap/>
            <w:vAlign w:val="center"/>
            <w:hideMark/>
          </w:tcPr>
          <w:p w14:paraId="5C275775" w14:textId="77777777" w:rsidR="00884127" w:rsidRPr="002760F6" w:rsidRDefault="00884127" w:rsidP="002760F6">
            <w:pPr>
              <w:rPr>
                <w:rFonts w:asciiTheme="minorHAnsi" w:hAnsiTheme="minorHAnsi" w:cstheme="minorHAnsi"/>
                <w:sz w:val="18"/>
                <w:szCs w:val="18"/>
              </w:rPr>
            </w:pPr>
          </w:p>
        </w:tc>
        <w:tc>
          <w:tcPr>
            <w:tcW w:w="1386" w:type="dxa"/>
            <w:tcBorders>
              <w:top w:val="nil"/>
              <w:left w:val="nil"/>
              <w:bottom w:val="nil"/>
              <w:right w:val="nil"/>
            </w:tcBorders>
            <w:shd w:val="clear" w:color="auto" w:fill="auto"/>
            <w:noWrap/>
            <w:vAlign w:val="center"/>
            <w:hideMark/>
          </w:tcPr>
          <w:p w14:paraId="6C5300DD" w14:textId="77777777" w:rsidR="00884127" w:rsidRPr="002760F6" w:rsidRDefault="00884127" w:rsidP="002760F6">
            <w:pPr>
              <w:rPr>
                <w:rFonts w:asciiTheme="minorHAnsi" w:hAnsiTheme="minorHAnsi" w:cstheme="minorHAnsi"/>
                <w:sz w:val="18"/>
                <w:szCs w:val="18"/>
              </w:rPr>
            </w:pPr>
          </w:p>
        </w:tc>
        <w:tc>
          <w:tcPr>
            <w:tcW w:w="5276" w:type="dxa"/>
            <w:tcBorders>
              <w:top w:val="nil"/>
              <w:left w:val="nil"/>
              <w:bottom w:val="nil"/>
              <w:right w:val="single" w:sz="4" w:space="0" w:color="auto"/>
            </w:tcBorders>
            <w:shd w:val="clear" w:color="auto" w:fill="auto"/>
            <w:noWrap/>
            <w:vAlign w:val="center"/>
            <w:hideMark/>
          </w:tcPr>
          <w:p w14:paraId="47550490" w14:textId="77777777" w:rsidR="00884127" w:rsidRPr="002760F6" w:rsidRDefault="00884127" w:rsidP="002760F6">
            <w:pPr>
              <w:rPr>
                <w:rFonts w:asciiTheme="minorHAnsi" w:hAnsiTheme="minorHAnsi" w:cstheme="minorHAnsi"/>
                <w:sz w:val="18"/>
                <w:szCs w:val="18"/>
              </w:rPr>
            </w:pPr>
          </w:p>
        </w:tc>
        <w:tc>
          <w:tcPr>
            <w:tcW w:w="318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FB847" w14:textId="66932E84" w:rsidR="00884127" w:rsidRPr="00884127" w:rsidRDefault="00884127" w:rsidP="002760F6">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2760F6">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2760F6">
              <w:rPr>
                <w:rFonts w:asciiTheme="minorHAnsi" w:hAnsiTheme="minorHAnsi" w:cstheme="minorHAnsi"/>
                <w:b/>
                <w:bCs/>
                <w:sz w:val="18"/>
                <w:szCs w:val="18"/>
              </w:rPr>
              <w:t>153.483,40</w:t>
            </w:r>
          </w:p>
        </w:tc>
      </w:tr>
    </w:tbl>
    <w:p w14:paraId="0DF6CE77" w14:textId="77777777" w:rsidR="00C626AE" w:rsidRPr="002760F6" w:rsidRDefault="00C626AE" w:rsidP="00C626AE">
      <w:pPr>
        <w:autoSpaceDE w:val="0"/>
        <w:autoSpaceDN w:val="0"/>
        <w:adjustRightInd w:val="0"/>
        <w:spacing w:line="276" w:lineRule="auto"/>
        <w:rPr>
          <w:rFonts w:asciiTheme="minorHAnsi" w:hAnsiTheme="minorHAnsi" w:cstheme="minorHAnsi"/>
          <w:b/>
          <w:bCs/>
          <w:color w:val="000000"/>
          <w:sz w:val="18"/>
          <w:szCs w:val="18"/>
        </w:rPr>
      </w:pPr>
    </w:p>
    <w:p w14:paraId="4D8BC430" w14:textId="77777777" w:rsidR="00C626AE" w:rsidRPr="002760F6" w:rsidRDefault="00C626AE" w:rsidP="00C626AE">
      <w:pPr>
        <w:autoSpaceDE w:val="0"/>
        <w:autoSpaceDN w:val="0"/>
        <w:adjustRightInd w:val="0"/>
        <w:spacing w:line="276" w:lineRule="auto"/>
        <w:rPr>
          <w:rFonts w:asciiTheme="minorHAnsi" w:hAnsiTheme="minorHAnsi" w:cstheme="minorHAnsi"/>
          <w:b/>
          <w:bCs/>
          <w:color w:val="000000"/>
          <w:sz w:val="18"/>
          <w:szCs w:val="18"/>
        </w:rPr>
      </w:pPr>
    </w:p>
    <w:p w14:paraId="7EDDC923" w14:textId="62A15026" w:rsidR="00C626AE" w:rsidRDefault="00C626AE" w:rsidP="00C626AE">
      <w:pPr>
        <w:autoSpaceDE w:val="0"/>
        <w:autoSpaceDN w:val="0"/>
        <w:adjustRightInd w:val="0"/>
        <w:spacing w:line="276" w:lineRule="auto"/>
        <w:rPr>
          <w:rFonts w:asciiTheme="minorHAnsi" w:hAnsiTheme="minorHAnsi" w:cstheme="minorHAnsi"/>
          <w:b/>
          <w:bCs/>
          <w:color w:val="000000"/>
          <w:sz w:val="18"/>
          <w:szCs w:val="18"/>
        </w:rPr>
      </w:pPr>
    </w:p>
    <w:p w14:paraId="618CABFA" w14:textId="6CAE7E6B" w:rsidR="00884127" w:rsidRDefault="00884127" w:rsidP="00C626AE">
      <w:pPr>
        <w:autoSpaceDE w:val="0"/>
        <w:autoSpaceDN w:val="0"/>
        <w:adjustRightInd w:val="0"/>
        <w:spacing w:line="276" w:lineRule="auto"/>
        <w:rPr>
          <w:rFonts w:asciiTheme="minorHAnsi" w:hAnsiTheme="minorHAnsi" w:cstheme="minorHAnsi"/>
          <w:b/>
          <w:bCs/>
          <w:color w:val="000000"/>
          <w:sz w:val="18"/>
          <w:szCs w:val="18"/>
        </w:rPr>
      </w:pPr>
    </w:p>
    <w:p w14:paraId="7D34BE96" w14:textId="77777777" w:rsidR="00884127" w:rsidRPr="002760F6" w:rsidRDefault="00884127" w:rsidP="00C626AE">
      <w:pPr>
        <w:autoSpaceDE w:val="0"/>
        <w:autoSpaceDN w:val="0"/>
        <w:adjustRightInd w:val="0"/>
        <w:spacing w:line="276" w:lineRule="auto"/>
        <w:rPr>
          <w:rFonts w:asciiTheme="minorHAnsi" w:hAnsiTheme="minorHAnsi" w:cstheme="minorHAnsi"/>
          <w:b/>
          <w:bCs/>
          <w:color w:val="000000"/>
          <w:sz w:val="18"/>
          <w:szCs w:val="18"/>
        </w:rPr>
      </w:pPr>
    </w:p>
    <w:tbl>
      <w:tblPr>
        <w:tblW w:w="11070" w:type="dxa"/>
        <w:tblInd w:w="-670" w:type="dxa"/>
        <w:tblCellMar>
          <w:left w:w="70" w:type="dxa"/>
          <w:right w:w="70" w:type="dxa"/>
        </w:tblCellMar>
        <w:tblLook w:val="04A0" w:firstRow="1" w:lastRow="0" w:firstColumn="1" w:lastColumn="0" w:noHBand="0" w:noVBand="1"/>
      </w:tblPr>
      <w:tblGrid>
        <w:gridCol w:w="488"/>
        <w:gridCol w:w="1025"/>
        <w:gridCol w:w="1058"/>
        <w:gridCol w:w="5245"/>
        <w:gridCol w:w="1140"/>
        <w:gridCol w:w="1269"/>
        <w:gridCol w:w="440"/>
        <w:gridCol w:w="405"/>
      </w:tblGrid>
      <w:tr w:rsidR="002760F6" w:rsidRPr="002760F6" w14:paraId="10702559" w14:textId="77777777" w:rsidTr="00884127">
        <w:trPr>
          <w:cantSplit/>
          <w:trHeight w:val="397"/>
        </w:trPr>
        <w:tc>
          <w:tcPr>
            <w:tcW w:w="7816" w:type="dxa"/>
            <w:gridSpan w:val="4"/>
            <w:tcBorders>
              <w:top w:val="single" w:sz="4" w:space="0" w:color="auto"/>
              <w:left w:val="single" w:sz="4" w:space="0" w:color="auto"/>
              <w:bottom w:val="nil"/>
              <w:right w:val="nil"/>
            </w:tcBorders>
            <w:shd w:val="clear" w:color="auto" w:fill="auto"/>
            <w:noWrap/>
            <w:vAlign w:val="center"/>
            <w:hideMark/>
          </w:tcPr>
          <w:p w14:paraId="37AD307E"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LOTE 03</w:t>
            </w:r>
          </w:p>
        </w:tc>
        <w:tc>
          <w:tcPr>
            <w:tcW w:w="3254"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0A2A3642" w14:textId="77777777" w:rsidR="002760F6" w:rsidRPr="002760F6" w:rsidRDefault="002760F6" w:rsidP="002760F6">
            <w:pP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 </w:t>
            </w:r>
          </w:p>
        </w:tc>
      </w:tr>
      <w:tr w:rsidR="002760F6" w:rsidRPr="002760F6" w14:paraId="0BA58B46" w14:textId="77777777" w:rsidTr="00884127">
        <w:trPr>
          <w:cantSplit/>
          <w:trHeight w:val="397"/>
        </w:trPr>
        <w:tc>
          <w:tcPr>
            <w:tcW w:w="7816" w:type="dxa"/>
            <w:gridSpan w:val="4"/>
            <w:tcBorders>
              <w:top w:val="nil"/>
              <w:left w:val="single" w:sz="4" w:space="0" w:color="auto"/>
              <w:bottom w:val="single" w:sz="4" w:space="0" w:color="auto"/>
              <w:right w:val="nil"/>
            </w:tcBorders>
            <w:shd w:val="clear" w:color="auto" w:fill="auto"/>
            <w:noWrap/>
            <w:vAlign w:val="center"/>
            <w:hideMark/>
          </w:tcPr>
          <w:p w14:paraId="3955709E"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 xml:space="preserve">MATERIAIS DE USO NO PSF E HOSPITAL </w:t>
            </w:r>
          </w:p>
        </w:tc>
        <w:tc>
          <w:tcPr>
            <w:tcW w:w="3254"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1DCE3A76" w14:textId="77777777" w:rsidR="002760F6" w:rsidRPr="002760F6" w:rsidRDefault="002760F6" w:rsidP="002760F6">
            <w:pP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 </w:t>
            </w:r>
          </w:p>
        </w:tc>
      </w:tr>
      <w:tr w:rsidR="002760F6" w:rsidRPr="002760F6" w14:paraId="624B52EE"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68DCBE11"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Item</w:t>
            </w:r>
          </w:p>
        </w:tc>
        <w:tc>
          <w:tcPr>
            <w:tcW w:w="1025" w:type="dxa"/>
            <w:tcBorders>
              <w:top w:val="single" w:sz="8" w:space="0" w:color="auto"/>
              <w:left w:val="single" w:sz="8" w:space="0" w:color="auto"/>
              <w:bottom w:val="nil"/>
              <w:right w:val="single" w:sz="8" w:space="0" w:color="auto"/>
            </w:tcBorders>
            <w:shd w:val="clear" w:color="auto" w:fill="auto"/>
            <w:noWrap/>
            <w:vAlign w:val="center"/>
            <w:hideMark/>
          </w:tcPr>
          <w:p w14:paraId="77747082"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Quantidade</w:t>
            </w:r>
          </w:p>
        </w:tc>
        <w:tc>
          <w:tcPr>
            <w:tcW w:w="1058" w:type="dxa"/>
            <w:tcBorders>
              <w:top w:val="single" w:sz="8" w:space="0" w:color="auto"/>
              <w:left w:val="nil"/>
              <w:bottom w:val="single" w:sz="8" w:space="0" w:color="auto"/>
              <w:right w:val="single" w:sz="8" w:space="0" w:color="auto"/>
            </w:tcBorders>
            <w:shd w:val="clear" w:color="auto" w:fill="auto"/>
            <w:noWrap/>
            <w:vAlign w:val="center"/>
            <w:hideMark/>
          </w:tcPr>
          <w:p w14:paraId="490D1F5D"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Unidade</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14:paraId="1779219B"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 xml:space="preserve"> </w:t>
            </w:r>
          </w:p>
        </w:tc>
        <w:tc>
          <w:tcPr>
            <w:tcW w:w="1140" w:type="dxa"/>
            <w:tcBorders>
              <w:top w:val="nil"/>
              <w:left w:val="nil"/>
              <w:bottom w:val="single" w:sz="4" w:space="0" w:color="auto"/>
              <w:right w:val="single" w:sz="4" w:space="0" w:color="auto"/>
            </w:tcBorders>
            <w:shd w:val="clear" w:color="auto" w:fill="auto"/>
            <w:vAlign w:val="center"/>
            <w:hideMark/>
          </w:tcPr>
          <w:p w14:paraId="1D0B0397"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R$ Unit. </w:t>
            </w:r>
          </w:p>
        </w:tc>
        <w:tc>
          <w:tcPr>
            <w:tcW w:w="1269" w:type="dxa"/>
            <w:tcBorders>
              <w:top w:val="nil"/>
              <w:left w:val="nil"/>
              <w:bottom w:val="single" w:sz="4" w:space="0" w:color="auto"/>
              <w:right w:val="single" w:sz="4" w:space="0" w:color="auto"/>
            </w:tcBorders>
            <w:shd w:val="clear" w:color="auto" w:fill="auto"/>
            <w:vAlign w:val="center"/>
            <w:hideMark/>
          </w:tcPr>
          <w:p w14:paraId="4A9567E2"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R</w:t>
            </w:r>
            <w:proofErr w:type="gramStart"/>
            <w:r w:rsidRPr="002760F6">
              <w:rPr>
                <w:rFonts w:asciiTheme="minorHAnsi" w:hAnsiTheme="minorHAnsi" w:cstheme="minorHAnsi"/>
                <w:b/>
                <w:bCs/>
                <w:sz w:val="18"/>
                <w:szCs w:val="18"/>
              </w:rPr>
              <w:t>$ Total</w:t>
            </w:r>
            <w:proofErr w:type="gramEnd"/>
            <w:r w:rsidRPr="002760F6">
              <w:rPr>
                <w:rFonts w:asciiTheme="minorHAnsi" w:hAnsiTheme="minorHAnsi" w:cstheme="minorHAnsi"/>
                <w:b/>
                <w:bCs/>
                <w:sz w:val="18"/>
                <w:szCs w:val="18"/>
              </w:rPr>
              <w:t xml:space="preserve"> </w:t>
            </w:r>
          </w:p>
        </w:tc>
        <w:tc>
          <w:tcPr>
            <w:tcW w:w="440" w:type="dxa"/>
            <w:tcBorders>
              <w:top w:val="nil"/>
              <w:left w:val="nil"/>
              <w:bottom w:val="single" w:sz="4" w:space="0" w:color="auto"/>
              <w:right w:val="single" w:sz="4" w:space="0" w:color="auto"/>
            </w:tcBorders>
            <w:shd w:val="clear" w:color="auto" w:fill="auto"/>
            <w:textDirection w:val="btLr"/>
            <w:vAlign w:val="center"/>
            <w:hideMark/>
          </w:tcPr>
          <w:p w14:paraId="60BF3380" w14:textId="77777777" w:rsidR="002760F6" w:rsidRPr="002760F6" w:rsidRDefault="002760F6" w:rsidP="002760F6">
            <w:pPr>
              <w:jc w:val="right"/>
              <w:rPr>
                <w:rFonts w:asciiTheme="minorHAnsi" w:hAnsiTheme="minorHAnsi" w:cstheme="minorHAnsi"/>
                <w:b/>
                <w:bCs/>
                <w:sz w:val="18"/>
                <w:szCs w:val="18"/>
              </w:rPr>
            </w:pPr>
            <w:proofErr w:type="spellStart"/>
            <w:r w:rsidRPr="002760F6">
              <w:rPr>
                <w:rFonts w:asciiTheme="minorHAnsi" w:hAnsiTheme="minorHAnsi" w:cstheme="minorHAnsi"/>
                <w:b/>
                <w:bCs/>
                <w:sz w:val="18"/>
                <w:szCs w:val="18"/>
              </w:rPr>
              <w:t>Classif</w:t>
            </w:r>
            <w:proofErr w:type="spellEnd"/>
            <w:r w:rsidRPr="002760F6">
              <w:rPr>
                <w:rFonts w:asciiTheme="minorHAnsi" w:hAnsiTheme="minorHAnsi" w:cstheme="minorHAnsi"/>
                <w:b/>
                <w:bCs/>
                <w:sz w:val="18"/>
                <w:szCs w:val="18"/>
              </w:rPr>
              <w:t>.</w:t>
            </w:r>
          </w:p>
        </w:tc>
        <w:tc>
          <w:tcPr>
            <w:tcW w:w="405" w:type="dxa"/>
            <w:tcBorders>
              <w:top w:val="nil"/>
              <w:left w:val="nil"/>
              <w:bottom w:val="single" w:sz="4" w:space="0" w:color="auto"/>
              <w:right w:val="single" w:sz="4" w:space="0" w:color="auto"/>
            </w:tcBorders>
            <w:shd w:val="clear" w:color="auto" w:fill="auto"/>
            <w:textDirection w:val="btLr"/>
            <w:vAlign w:val="center"/>
            <w:hideMark/>
          </w:tcPr>
          <w:p w14:paraId="22278CA5" w14:textId="77777777" w:rsidR="002760F6" w:rsidRPr="002760F6" w:rsidRDefault="002760F6" w:rsidP="002760F6">
            <w:pPr>
              <w:jc w:val="right"/>
              <w:rPr>
                <w:rFonts w:asciiTheme="minorHAnsi" w:hAnsiTheme="minorHAnsi" w:cstheme="minorHAnsi"/>
                <w:b/>
                <w:bCs/>
                <w:sz w:val="18"/>
                <w:szCs w:val="18"/>
              </w:rPr>
            </w:pPr>
            <w:r w:rsidRPr="002760F6">
              <w:rPr>
                <w:rFonts w:asciiTheme="minorHAnsi" w:hAnsiTheme="minorHAnsi" w:cstheme="minorHAnsi"/>
                <w:b/>
                <w:bCs/>
                <w:sz w:val="18"/>
                <w:szCs w:val="18"/>
              </w:rPr>
              <w:t>Empate</w:t>
            </w:r>
          </w:p>
        </w:tc>
      </w:tr>
      <w:tr w:rsidR="002760F6" w:rsidRPr="002760F6" w14:paraId="355C264D"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EB96F1D"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lastRenderedPageBreak/>
              <w:t>318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AE8B900"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20000</w:t>
            </w:r>
          </w:p>
        </w:tc>
        <w:tc>
          <w:tcPr>
            <w:tcW w:w="1058" w:type="dxa"/>
            <w:tcBorders>
              <w:top w:val="nil"/>
              <w:left w:val="nil"/>
              <w:bottom w:val="single" w:sz="8" w:space="0" w:color="auto"/>
              <w:right w:val="single" w:sz="8" w:space="0" w:color="auto"/>
            </w:tcBorders>
            <w:shd w:val="clear" w:color="auto" w:fill="auto"/>
            <w:noWrap/>
            <w:vAlign w:val="center"/>
            <w:hideMark/>
          </w:tcPr>
          <w:p w14:paraId="3D0E0C71"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UNIDADE</w:t>
            </w:r>
          </w:p>
        </w:tc>
        <w:tc>
          <w:tcPr>
            <w:tcW w:w="5245" w:type="dxa"/>
            <w:tcBorders>
              <w:top w:val="nil"/>
              <w:left w:val="nil"/>
              <w:bottom w:val="single" w:sz="8" w:space="0" w:color="auto"/>
              <w:right w:val="single" w:sz="8" w:space="0" w:color="auto"/>
            </w:tcBorders>
            <w:shd w:val="clear" w:color="auto" w:fill="auto"/>
            <w:vAlign w:val="center"/>
            <w:hideMark/>
          </w:tcPr>
          <w:p w14:paraId="5F0023EA"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AGULHA DESC 25X7</w:t>
            </w:r>
          </w:p>
        </w:tc>
        <w:tc>
          <w:tcPr>
            <w:tcW w:w="1140" w:type="dxa"/>
            <w:tcBorders>
              <w:top w:val="nil"/>
              <w:left w:val="nil"/>
              <w:bottom w:val="single" w:sz="4" w:space="0" w:color="auto"/>
              <w:right w:val="single" w:sz="4" w:space="0" w:color="auto"/>
            </w:tcBorders>
            <w:shd w:val="clear" w:color="auto" w:fill="auto"/>
            <w:vAlign w:val="center"/>
            <w:hideMark/>
          </w:tcPr>
          <w:p w14:paraId="236EB22F"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0,07 </w:t>
            </w:r>
          </w:p>
        </w:tc>
        <w:tc>
          <w:tcPr>
            <w:tcW w:w="1269" w:type="dxa"/>
            <w:tcBorders>
              <w:top w:val="nil"/>
              <w:left w:val="nil"/>
              <w:bottom w:val="single" w:sz="4" w:space="0" w:color="auto"/>
              <w:right w:val="single" w:sz="4" w:space="0" w:color="auto"/>
            </w:tcBorders>
            <w:shd w:val="clear" w:color="auto" w:fill="auto"/>
            <w:noWrap/>
            <w:vAlign w:val="center"/>
            <w:hideMark/>
          </w:tcPr>
          <w:p w14:paraId="68B6774F"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1.400,00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C016B"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569F390A"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61452B62"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B362081"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320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689C81C"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2500</w:t>
            </w:r>
          </w:p>
        </w:tc>
        <w:tc>
          <w:tcPr>
            <w:tcW w:w="1058" w:type="dxa"/>
            <w:tcBorders>
              <w:top w:val="nil"/>
              <w:left w:val="nil"/>
              <w:bottom w:val="single" w:sz="8" w:space="0" w:color="auto"/>
              <w:right w:val="single" w:sz="8" w:space="0" w:color="auto"/>
            </w:tcBorders>
            <w:shd w:val="clear" w:color="auto" w:fill="auto"/>
            <w:noWrap/>
            <w:vAlign w:val="center"/>
            <w:hideMark/>
          </w:tcPr>
          <w:p w14:paraId="7ECEAC71"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UNIDADE</w:t>
            </w:r>
          </w:p>
        </w:tc>
        <w:tc>
          <w:tcPr>
            <w:tcW w:w="5245" w:type="dxa"/>
            <w:tcBorders>
              <w:top w:val="nil"/>
              <w:left w:val="nil"/>
              <w:bottom w:val="single" w:sz="8" w:space="0" w:color="auto"/>
              <w:right w:val="single" w:sz="8" w:space="0" w:color="auto"/>
            </w:tcBorders>
            <w:shd w:val="clear" w:color="auto" w:fill="auto"/>
            <w:vAlign w:val="center"/>
            <w:hideMark/>
          </w:tcPr>
          <w:p w14:paraId="59BA55D3"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 xml:space="preserve">AGULHA 13X4.5 (26G </w:t>
            </w:r>
            <w:proofErr w:type="gramStart"/>
            <w:r w:rsidRPr="002760F6">
              <w:rPr>
                <w:rFonts w:asciiTheme="minorHAnsi" w:hAnsiTheme="minorHAnsi" w:cstheme="minorHAnsi"/>
                <w:color w:val="000000"/>
                <w:sz w:val="18"/>
                <w:szCs w:val="18"/>
              </w:rPr>
              <w:t>½ )</w:t>
            </w:r>
            <w:proofErr w:type="gramEnd"/>
            <w:r w:rsidRPr="002760F6">
              <w:rPr>
                <w:rFonts w:asciiTheme="minorHAnsi" w:hAnsiTheme="minorHAnsi" w:cstheme="minorHAnsi"/>
                <w:color w:val="000000"/>
                <w:sz w:val="18"/>
                <w:szCs w:val="18"/>
              </w:rPr>
              <w:t xml:space="preserve"> DESCARTÁVEL, COR MARRON AGULHA HIPODERMICA </w:t>
            </w:r>
          </w:p>
        </w:tc>
        <w:tc>
          <w:tcPr>
            <w:tcW w:w="1140" w:type="dxa"/>
            <w:tcBorders>
              <w:top w:val="nil"/>
              <w:left w:val="nil"/>
              <w:bottom w:val="single" w:sz="4" w:space="0" w:color="auto"/>
              <w:right w:val="single" w:sz="4" w:space="0" w:color="auto"/>
            </w:tcBorders>
            <w:shd w:val="clear" w:color="auto" w:fill="auto"/>
            <w:vAlign w:val="center"/>
            <w:hideMark/>
          </w:tcPr>
          <w:p w14:paraId="5C7B5359"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0,07 </w:t>
            </w:r>
          </w:p>
        </w:tc>
        <w:tc>
          <w:tcPr>
            <w:tcW w:w="1269" w:type="dxa"/>
            <w:tcBorders>
              <w:top w:val="nil"/>
              <w:left w:val="nil"/>
              <w:bottom w:val="single" w:sz="4" w:space="0" w:color="auto"/>
              <w:right w:val="single" w:sz="4" w:space="0" w:color="auto"/>
            </w:tcBorders>
            <w:shd w:val="clear" w:color="auto" w:fill="auto"/>
            <w:noWrap/>
            <w:vAlign w:val="center"/>
            <w:hideMark/>
          </w:tcPr>
          <w:p w14:paraId="0239530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175,00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3EBC4"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1EE8BA70"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6366B098"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59E407E"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321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31CFF36"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20000</w:t>
            </w:r>
          </w:p>
        </w:tc>
        <w:tc>
          <w:tcPr>
            <w:tcW w:w="1058" w:type="dxa"/>
            <w:tcBorders>
              <w:top w:val="nil"/>
              <w:left w:val="nil"/>
              <w:bottom w:val="single" w:sz="8" w:space="0" w:color="auto"/>
              <w:right w:val="single" w:sz="8" w:space="0" w:color="auto"/>
            </w:tcBorders>
            <w:shd w:val="clear" w:color="auto" w:fill="auto"/>
            <w:noWrap/>
            <w:vAlign w:val="center"/>
            <w:hideMark/>
          </w:tcPr>
          <w:p w14:paraId="5A778180"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UNIDADE</w:t>
            </w:r>
          </w:p>
        </w:tc>
        <w:tc>
          <w:tcPr>
            <w:tcW w:w="5245" w:type="dxa"/>
            <w:tcBorders>
              <w:top w:val="nil"/>
              <w:left w:val="nil"/>
              <w:bottom w:val="single" w:sz="8" w:space="0" w:color="auto"/>
              <w:right w:val="single" w:sz="8" w:space="0" w:color="auto"/>
            </w:tcBorders>
            <w:shd w:val="clear" w:color="auto" w:fill="auto"/>
            <w:vAlign w:val="center"/>
            <w:hideMark/>
          </w:tcPr>
          <w:p w14:paraId="35AFDEE5"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AGULHA 25X8.0 (21G) ESTERIL DESCARTAVEL</w:t>
            </w:r>
          </w:p>
        </w:tc>
        <w:tc>
          <w:tcPr>
            <w:tcW w:w="1140" w:type="dxa"/>
            <w:tcBorders>
              <w:top w:val="nil"/>
              <w:left w:val="nil"/>
              <w:bottom w:val="single" w:sz="4" w:space="0" w:color="auto"/>
              <w:right w:val="single" w:sz="4" w:space="0" w:color="auto"/>
            </w:tcBorders>
            <w:shd w:val="clear" w:color="auto" w:fill="auto"/>
            <w:vAlign w:val="center"/>
            <w:hideMark/>
          </w:tcPr>
          <w:p w14:paraId="3706D766"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0,07 </w:t>
            </w:r>
          </w:p>
        </w:tc>
        <w:tc>
          <w:tcPr>
            <w:tcW w:w="1269" w:type="dxa"/>
            <w:tcBorders>
              <w:top w:val="nil"/>
              <w:left w:val="nil"/>
              <w:bottom w:val="single" w:sz="4" w:space="0" w:color="auto"/>
              <w:right w:val="single" w:sz="4" w:space="0" w:color="auto"/>
            </w:tcBorders>
            <w:shd w:val="clear" w:color="auto" w:fill="auto"/>
            <w:noWrap/>
            <w:vAlign w:val="center"/>
            <w:hideMark/>
          </w:tcPr>
          <w:p w14:paraId="1C824696"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1.400,00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ABCDC"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7E8C31FD"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6BDB3BC3"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5919075"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322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C5FBF27"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5500</w:t>
            </w:r>
          </w:p>
        </w:tc>
        <w:tc>
          <w:tcPr>
            <w:tcW w:w="1058" w:type="dxa"/>
            <w:tcBorders>
              <w:top w:val="nil"/>
              <w:left w:val="nil"/>
              <w:bottom w:val="single" w:sz="8" w:space="0" w:color="auto"/>
              <w:right w:val="single" w:sz="8" w:space="0" w:color="auto"/>
            </w:tcBorders>
            <w:shd w:val="clear" w:color="auto" w:fill="auto"/>
            <w:noWrap/>
            <w:vAlign w:val="center"/>
            <w:hideMark/>
          </w:tcPr>
          <w:p w14:paraId="303535AD"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UNIDADE</w:t>
            </w:r>
          </w:p>
        </w:tc>
        <w:tc>
          <w:tcPr>
            <w:tcW w:w="5245" w:type="dxa"/>
            <w:tcBorders>
              <w:top w:val="nil"/>
              <w:left w:val="nil"/>
              <w:bottom w:val="single" w:sz="8" w:space="0" w:color="auto"/>
              <w:right w:val="single" w:sz="8" w:space="0" w:color="auto"/>
            </w:tcBorders>
            <w:shd w:val="clear" w:color="auto" w:fill="auto"/>
            <w:vAlign w:val="center"/>
            <w:hideMark/>
          </w:tcPr>
          <w:p w14:paraId="04590717"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AGULHA DESCARTÁVEL 20 X 5,5</w:t>
            </w:r>
          </w:p>
        </w:tc>
        <w:tc>
          <w:tcPr>
            <w:tcW w:w="1140" w:type="dxa"/>
            <w:tcBorders>
              <w:top w:val="nil"/>
              <w:left w:val="nil"/>
              <w:bottom w:val="single" w:sz="4" w:space="0" w:color="auto"/>
              <w:right w:val="single" w:sz="4" w:space="0" w:color="auto"/>
            </w:tcBorders>
            <w:shd w:val="clear" w:color="auto" w:fill="auto"/>
            <w:vAlign w:val="center"/>
            <w:hideMark/>
          </w:tcPr>
          <w:p w14:paraId="6671BDA4"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0,07 </w:t>
            </w:r>
          </w:p>
        </w:tc>
        <w:tc>
          <w:tcPr>
            <w:tcW w:w="1269" w:type="dxa"/>
            <w:tcBorders>
              <w:top w:val="nil"/>
              <w:left w:val="nil"/>
              <w:bottom w:val="single" w:sz="4" w:space="0" w:color="auto"/>
              <w:right w:val="single" w:sz="4" w:space="0" w:color="auto"/>
            </w:tcBorders>
            <w:shd w:val="clear" w:color="auto" w:fill="auto"/>
            <w:noWrap/>
            <w:vAlign w:val="center"/>
            <w:hideMark/>
          </w:tcPr>
          <w:p w14:paraId="348536F0"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385,00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9606A"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1814AA70"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450869D1"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490A711"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350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C662180"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500</w:t>
            </w:r>
          </w:p>
        </w:tc>
        <w:tc>
          <w:tcPr>
            <w:tcW w:w="1058" w:type="dxa"/>
            <w:tcBorders>
              <w:top w:val="nil"/>
              <w:left w:val="nil"/>
              <w:bottom w:val="single" w:sz="8" w:space="0" w:color="auto"/>
              <w:right w:val="single" w:sz="8" w:space="0" w:color="auto"/>
            </w:tcBorders>
            <w:shd w:val="clear" w:color="auto" w:fill="auto"/>
            <w:noWrap/>
            <w:vAlign w:val="center"/>
            <w:hideMark/>
          </w:tcPr>
          <w:p w14:paraId="051FFBAD"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UNIDADE</w:t>
            </w:r>
          </w:p>
        </w:tc>
        <w:tc>
          <w:tcPr>
            <w:tcW w:w="5245" w:type="dxa"/>
            <w:tcBorders>
              <w:top w:val="nil"/>
              <w:left w:val="nil"/>
              <w:bottom w:val="single" w:sz="8" w:space="0" w:color="auto"/>
              <w:right w:val="single" w:sz="8" w:space="0" w:color="auto"/>
            </w:tcBorders>
            <w:shd w:val="clear" w:color="auto" w:fill="auto"/>
            <w:vAlign w:val="center"/>
            <w:hideMark/>
          </w:tcPr>
          <w:p w14:paraId="3706DCF6"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BOLSA COLETORA DE URINA SISTEMA FECHADO</w:t>
            </w:r>
          </w:p>
        </w:tc>
        <w:tc>
          <w:tcPr>
            <w:tcW w:w="1140" w:type="dxa"/>
            <w:tcBorders>
              <w:top w:val="nil"/>
              <w:left w:val="nil"/>
              <w:bottom w:val="single" w:sz="4" w:space="0" w:color="auto"/>
              <w:right w:val="single" w:sz="4" w:space="0" w:color="auto"/>
            </w:tcBorders>
            <w:shd w:val="clear" w:color="auto" w:fill="auto"/>
            <w:vAlign w:val="center"/>
            <w:hideMark/>
          </w:tcPr>
          <w:p w14:paraId="1D579D4A"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3,00 </w:t>
            </w:r>
          </w:p>
        </w:tc>
        <w:tc>
          <w:tcPr>
            <w:tcW w:w="1269" w:type="dxa"/>
            <w:tcBorders>
              <w:top w:val="nil"/>
              <w:left w:val="nil"/>
              <w:bottom w:val="single" w:sz="4" w:space="0" w:color="auto"/>
              <w:right w:val="single" w:sz="4" w:space="0" w:color="auto"/>
            </w:tcBorders>
            <w:shd w:val="clear" w:color="auto" w:fill="auto"/>
            <w:noWrap/>
            <w:vAlign w:val="center"/>
            <w:hideMark/>
          </w:tcPr>
          <w:p w14:paraId="4539E424"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1.500,00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22520"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5C87139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19DD10ED"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ED05376"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392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91EBC38"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400</w:t>
            </w:r>
          </w:p>
        </w:tc>
        <w:tc>
          <w:tcPr>
            <w:tcW w:w="1058" w:type="dxa"/>
            <w:tcBorders>
              <w:top w:val="nil"/>
              <w:left w:val="nil"/>
              <w:bottom w:val="single" w:sz="8" w:space="0" w:color="auto"/>
              <w:right w:val="single" w:sz="8" w:space="0" w:color="auto"/>
            </w:tcBorders>
            <w:shd w:val="clear" w:color="auto" w:fill="auto"/>
            <w:noWrap/>
            <w:vAlign w:val="center"/>
            <w:hideMark/>
          </w:tcPr>
          <w:p w14:paraId="3B278EFB"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UNIDADE</w:t>
            </w:r>
          </w:p>
        </w:tc>
        <w:tc>
          <w:tcPr>
            <w:tcW w:w="5245" w:type="dxa"/>
            <w:tcBorders>
              <w:top w:val="nil"/>
              <w:left w:val="nil"/>
              <w:bottom w:val="single" w:sz="8" w:space="0" w:color="auto"/>
              <w:right w:val="single" w:sz="8" w:space="0" w:color="auto"/>
            </w:tcBorders>
            <w:shd w:val="clear" w:color="auto" w:fill="auto"/>
            <w:vAlign w:val="center"/>
            <w:hideMark/>
          </w:tcPr>
          <w:p w14:paraId="77A4F677"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DESCARTEX 13 LT</w:t>
            </w:r>
          </w:p>
        </w:tc>
        <w:tc>
          <w:tcPr>
            <w:tcW w:w="1140" w:type="dxa"/>
            <w:tcBorders>
              <w:top w:val="nil"/>
              <w:left w:val="nil"/>
              <w:bottom w:val="single" w:sz="4" w:space="0" w:color="auto"/>
              <w:right w:val="single" w:sz="4" w:space="0" w:color="auto"/>
            </w:tcBorders>
            <w:shd w:val="clear" w:color="auto" w:fill="auto"/>
            <w:vAlign w:val="center"/>
            <w:hideMark/>
          </w:tcPr>
          <w:p w14:paraId="0E9037C8"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3,84 </w:t>
            </w:r>
          </w:p>
        </w:tc>
        <w:tc>
          <w:tcPr>
            <w:tcW w:w="1269" w:type="dxa"/>
            <w:tcBorders>
              <w:top w:val="nil"/>
              <w:left w:val="nil"/>
              <w:bottom w:val="single" w:sz="4" w:space="0" w:color="auto"/>
              <w:right w:val="single" w:sz="4" w:space="0" w:color="auto"/>
            </w:tcBorders>
            <w:shd w:val="clear" w:color="auto" w:fill="auto"/>
            <w:noWrap/>
            <w:vAlign w:val="center"/>
            <w:hideMark/>
          </w:tcPr>
          <w:p w14:paraId="4DB8B392"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1.536,00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DBF8E"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0D3A8A6C"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211AE330"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0DF16B5"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393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97709F4"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300</w:t>
            </w:r>
          </w:p>
        </w:tc>
        <w:tc>
          <w:tcPr>
            <w:tcW w:w="1058" w:type="dxa"/>
            <w:tcBorders>
              <w:top w:val="nil"/>
              <w:left w:val="nil"/>
              <w:bottom w:val="single" w:sz="8" w:space="0" w:color="auto"/>
              <w:right w:val="single" w:sz="8" w:space="0" w:color="auto"/>
            </w:tcBorders>
            <w:shd w:val="clear" w:color="auto" w:fill="auto"/>
            <w:noWrap/>
            <w:vAlign w:val="center"/>
            <w:hideMark/>
          </w:tcPr>
          <w:p w14:paraId="06C59436"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UNIDADE</w:t>
            </w:r>
          </w:p>
        </w:tc>
        <w:tc>
          <w:tcPr>
            <w:tcW w:w="5245" w:type="dxa"/>
            <w:tcBorders>
              <w:top w:val="nil"/>
              <w:left w:val="nil"/>
              <w:bottom w:val="single" w:sz="8" w:space="0" w:color="auto"/>
              <w:right w:val="single" w:sz="8" w:space="0" w:color="auto"/>
            </w:tcBorders>
            <w:shd w:val="clear" w:color="auto" w:fill="auto"/>
            <w:vAlign w:val="center"/>
            <w:hideMark/>
          </w:tcPr>
          <w:p w14:paraId="64D3826E"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DESCARTEX 20 LT</w:t>
            </w:r>
          </w:p>
        </w:tc>
        <w:tc>
          <w:tcPr>
            <w:tcW w:w="1140" w:type="dxa"/>
            <w:tcBorders>
              <w:top w:val="nil"/>
              <w:left w:val="nil"/>
              <w:bottom w:val="single" w:sz="4" w:space="0" w:color="auto"/>
              <w:right w:val="single" w:sz="4" w:space="0" w:color="auto"/>
            </w:tcBorders>
            <w:shd w:val="clear" w:color="auto" w:fill="auto"/>
            <w:vAlign w:val="center"/>
            <w:hideMark/>
          </w:tcPr>
          <w:p w14:paraId="213F9340"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5,28 </w:t>
            </w:r>
          </w:p>
        </w:tc>
        <w:tc>
          <w:tcPr>
            <w:tcW w:w="1269" w:type="dxa"/>
            <w:tcBorders>
              <w:top w:val="nil"/>
              <w:left w:val="nil"/>
              <w:bottom w:val="single" w:sz="4" w:space="0" w:color="auto"/>
              <w:right w:val="single" w:sz="4" w:space="0" w:color="auto"/>
            </w:tcBorders>
            <w:shd w:val="clear" w:color="auto" w:fill="auto"/>
            <w:noWrap/>
            <w:vAlign w:val="center"/>
            <w:hideMark/>
          </w:tcPr>
          <w:p w14:paraId="1F00B733"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1.584,00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0D4CC"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5E709BE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3162656E"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F8A673B"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418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BA6FE27"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25</w:t>
            </w:r>
          </w:p>
        </w:tc>
        <w:tc>
          <w:tcPr>
            <w:tcW w:w="1058" w:type="dxa"/>
            <w:tcBorders>
              <w:top w:val="nil"/>
              <w:left w:val="nil"/>
              <w:bottom w:val="single" w:sz="8" w:space="0" w:color="auto"/>
              <w:right w:val="single" w:sz="8" w:space="0" w:color="auto"/>
            </w:tcBorders>
            <w:shd w:val="clear" w:color="auto" w:fill="auto"/>
            <w:noWrap/>
            <w:vAlign w:val="center"/>
            <w:hideMark/>
          </w:tcPr>
          <w:p w14:paraId="7070EF17"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UNIDADE</w:t>
            </w:r>
          </w:p>
        </w:tc>
        <w:tc>
          <w:tcPr>
            <w:tcW w:w="5245" w:type="dxa"/>
            <w:tcBorders>
              <w:top w:val="nil"/>
              <w:left w:val="nil"/>
              <w:bottom w:val="single" w:sz="4" w:space="0" w:color="auto"/>
              <w:right w:val="single" w:sz="8" w:space="0" w:color="auto"/>
            </w:tcBorders>
            <w:shd w:val="clear" w:color="auto" w:fill="auto"/>
            <w:vAlign w:val="center"/>
            <w:hideMark/>
          </w:tcPr>
          <w:p w14:paraId="379125CA"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FILME RADIOLÓGICO. IMPRESSÃO A SECO. TIPO DRY DT2B PARA RAIO-X FORMATO 20X25 CM (8X10). CX 100 FOLHAS. COMPATÍVEL PARA IMPRESSORA DRYSTAR 5302, COM VALIDADE ACIMA DE 12 MESES.</w:t>
            </w:r>
          </w:p>
        </w:tc>
        <w:tc>
          <w:tcPr>
            <w:tcW w:w="1140" w:type="dxa"/>
            <w:tcBorders>
              <w:top w:val="nil"/>
              <w:left w:val="nil"/>
              <w:bottom w:val="single" w:sz="4" w:space="0" w:color="auto"/>
              <w:right w:val="single" w:sz="4" w:space="0" w:color="auto"/>
            </w:tcBorders>
            <w:shd w:val="clear" w:color="auto" w:fill="auto"/>
            <w:vAlign w:val="center"/>
            <w:hideMark/>
          </w:tcPr>
          <w:p w14:paraId="56638787"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299,00 </w:t>
            </w:r>
          </w:p>
        </w:tc>
        <w:tc>
          <w:tcPr>
            <w:tcW w:w="1269" w:type="dxa"/>
            <w:tcBorders>
              <w:top w:val="nil"/>
              <w:left w:val="nil"/>
              <w:bottom w:val="single" w:sz="4" w:space="0" w:color="auto"/>
              <w:right w:val="single" w:sz="4" w:space="0" w:color="auto"/>
            </w:tcBorders>
            <w:shd w:val="clear" w:color="auto" w:fill="auto"/>
            <w:noWrap/>
            <w:vAlign w:val="center"/>
            <w:hideMark/>
          </w:tcPr>
          <w:p w14:paraId="43533B6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7.475,00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9E34F"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5B323D3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40A4FB37"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6DA04A1"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419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4F05BE6"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25</w:t>
            </w:r>
          </w:p>
        </w:tc>
        <w:tc>
          <w:tcPr>
            <w:tcW w:w="1058" w:type="dxa"/>
            <w:tcBorders>
              <w:top w:val="nil"/>
              <w:left w:val="nil"/>
              <w:bottom w:val="single" w:sz="8" w:space="0" w:color="auto"/>
              <w:right w:val="single" w:sz="4" w:space="0" w:color="auto"/>
            </w:tcBorders>
            <w:shd w:val="clear" w:color="auto" w:fill="auto"/>
            <w:noWrap/>
            <w:vAlign w:val="center"/>
            <w:hideMark/>
          </w:tcPr>
          <w:p w14:paraId="64023E00"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UNIDADE</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16FB9"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FILME RADIOLÓGICO. IMPRESSÃO A SECO. TIPO DRY DT2B PARA RAIO-X FORMATO 25X 30 CM (10 X 25). CX 100 FOLHAS. COMPATÍVEL PARA IMPRESSORA DRYSTAR 5302, COM VALIDADE ACIMA DE 12 MESES</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7F15C"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456,50 </w:t>
            </w:r>
          </w:p>
        </w:tc>
        <w:tc>
          <w:tcPr>
            <w:tcW w:w="1269" w:type="dxa"/>
            <w:tcBorders>
              <w:top w:val="nil"/>
              <w:left w:val="nil"/>
              <w:bottom w:val="single" w:sz="4" w:space="0" w:color="auto"/>
              <w:right w:val="single" w:sz="4" w:space="0" w:color="auto"/>
            </w:tcBorders>
            <w:shd w:val="clear" w:color="auto" w:fill="auto"/>
            <w:noWrap/>
            <w:vAlign w:val="center"/>
            <w:hideMark/>
          </w:tcPr>
          <w:p w14:paraId="6AF33880"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11.412,50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B7DCA"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0CA56875"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60A2DAC2"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44634FD"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422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46B96BD"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6</w:t>
            </w:r>
          </w:p>
        </w:tc>
        <w:tc>
          <w:tcPr>
            <w:tcW w:w="1058" w:type="dxa"/>
            <w:tcBorders>
              <w:top w:val="nil"/>
              <w:left w:val="nil"/>
              <w:bottom w:val="single" w:sz="8" w:space="0" w:color="auto"/>
              <w:right w:val="single" w:sz="8" w:space="0" w:color="auto"/>
            </w:tcBorders>
            <w:shd w:val="clear" w:color="auto" w:fill="auto"/>
            <w:noWrap/>
            <w:vAlign w:val="center"/>
            <w:hideMark/>
          </w:tcPr>
          <w:p w14:paraId="0E82BFC8"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CAIXA</w:t>
            </w:r>
          </w:p>
        </w:tc>
        <w:tc>
          <w:tcPr>
            <w:tcW w:w="5245" w:type="dxa"/>
            <w:tcBorders>
              <w:top w:val="single" w:sz="4" w:space="0" w:color="auto"/>
              <w:left w:val="nil"/>
              <w:bottom w:val="single" w:sz="8" w:space="0" w:color="auto"/>
              <w:right w:val="single" w:sz="8" w:space="0" w:color="auto"/>
            </w:tcBorders>
            <w:shd w:val="clear" w:color="auto" w:fill="auto"/>
            <w:vAlign w:val="center"/>
            <w:hideMark/>
          </w:tcPr>
          <w:p w14:paraId="49041D71"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FIO DE SUTURA DE NYLON "0" MONOFILAMENTO PRETO CLASSE II ESTÉRIL, C/AG CTI 3/8 CIRC. TRG 4,0 CM C/ 45 CM COMPRIMENTO. CAIXA COM 24 UNIDADES</w:t>
            </w:r>
          </w:p>
        </w:tc>
        <w:tc>
          <w:tcPr>
            <w:tcW w:w="1140" w:type="dxa"/>
            <w:tcBorders>
              <w:top w:val="nil"/>
              <w:left w:val="nil"/>
              <w:bottom w:val="single" w:sz="4" w:space="0" w:color="auto"/>
              <w:right w:val="single" w:sz="4" w:space="0" w:color="auto"/>
            </w:tcBorders>
            <w:shd w:val="clear" w:color="auto" w:fill="auto"/>
            <w:vAlign w:val="center"/>
            <w:hideMark/>
          </w:tcPr>
          <w:p w14:paraId="3DEA6453"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31,50 </w:t>
            </w:r>
          </w:p>
        </w:tc>
        <w:tc>
          <w:tcPr>
            <w:tcW w:w="1269" w:type="dxa"/>
            <w:tcBorders>
              <w:top w:val="nil"/>
              <w:left w:val="nil"/>
              <w:bottom w:val="single" w:sz="4" w:space="0" w:color="auto"/>
              <w:right w:val="single" w:sz="4" w:space="0" w:color="auto"/>
            </w:tcBorders>
            <w:shd w:val="clear" w:color="auto" w:fill="auto"/>
            <w:noWrap/>
            <w:vAlign w:val="center"/>
            <w:hideMark/>
          </w:tcPr>
          <w:p w14:paraId="641789AF"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189,00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9EDFD"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75FC06E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03E295B4"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2AF3FE2"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423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832A128"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6</w:t>
            </w:r>
          </w:p>
        </w:tc>
        <w:tc>
          <w:tcPr>
            <w:tcW w:w="1058" w:type="dxa"/>
            <w:tcBorders>
              <w:top w:val="nil"/>
              <w:left w:val="nil"/>
              <w:bottom w:val="single" w:sz="8" w:space="0" w:color="auto"/>
              <w:right w:val="single" w:sz="8" w:space="0" w:color="auto"/>
            </w:tcBorders>
            <w:shd w:val="clear" w:color="auto" w:fill="auto"/>
            <w:noWrap/>
            <w:vAlign w:val="center"/>
            <w:hideMark/>
          </w:tcPr>
          <w:p w14:paraId="495D767D"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CAIXA</w:t>
            </w:r>
          </w:p>
        </w:tc>
        <w:tc>
          <w:tcPr>
            <w:tcW w:w="5245" w:type="dxa"/>
            <w:tcBorders>
              <w:top w:val="nil"/>
              <w:left w:val="nil"/>
              <w:bottom w:val="single" w:sz="8" w:space="0" w:color="auto"/>
              <w:right w:val="single" w:sz="8" w:space="0" w:color="auto"/>
            </w:tcBorders>
            <w:shd w:val="clear" w:color="auto" w:fill="auto"/>
            <w:vAlign w:val="center"/>
            <w:hideMark/>
          </w:tcPr>
          <w:p w14:paraId="21977619"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FIO DE SUTURA DE NYLON 2 - 0, MONOFILAMENTO PRETO CLASSE II ESTÉRIL, C/AG CTI 3/8 CIRC. TRG 4,0 CM C/ 45 CM COMPRIMENTO. CAIXA COM 24 UNIDADES</w:t>
            </w:r>
          </w:p>
        </w:tc>
        <w:tc>
          <w:tcPr>
            <w:tcW w:w="1140" w:type="dxa"/>
            <w:tcBorders>
              <w:top w:val="nil"/>
              <w:left w:val="nil"/>
              <w:bottom w:val="single" w:sz="4" w:space="0" w:color="auto"/>
              <w:right w:val="single" w:sz="4" w:space="0" w:color="auto"/>
            </w:tcBorders>
            <w:shd w:val="clear" w:color="auto" w:fill="auto"/>
            <w:vAlign w:val="center"/>
            <w:hideMark/>
          </w:tcPr>
          <w:p w14:paraId="4A9A6B02"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33,99 </w:t>
            </w:r>
          </w:p>
        </w:tc>
        <w:tc>
          <w:tcPr>
            <w:tcW w:w="1269" w:type="dxa"/>
            <w:tcBorders>
              <w:top w:val="nil"/>
              <w:left w:val="nil"/>
              <w:bottom w:val="single" w:sz="4" w:space="0" w:color="auto"/>
              <w:right w:val="single" w:sz="4" w:space="0" w:color="auto"/>
            </w:tcBorders>
            <w:shd w:val="clear" w:color="auto" w:fill="auto"/>
            <w:noWrap/>
            <w:vAlign w:val="center"/>
            <w:hideMark/>
          </w:tcPr>
          <w:p w14:paraId="210801F9"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203,94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0638E"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00381DF9"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3D2ED459"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695CF5E"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425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C411B1B"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6</w:t>
            </w:r>
          </w:p>
        </w:tc>
        <w:tc>
          <w:tcPr>
            <w:tcW w:w="1058" w:type="dxa"/>
            <w:tcBorders>
              <w:top w:val="nil"/>
              <w:left w:val="nil"/>
              <w:bottom w:val="single" w:sz="8" w:space="0" w:color="auto"/>
              <w:right w:val="single" w:sz="8" w:space="0" w:color="auto"/>
            </w:tcBorders>
            <w:shd w:val="clear" w:color="auto" w:fill="auto"/>
            <w:noWrap/>
            <w:vAlign w:val="center"/>
            <w:hideMark/>
          </w:tcPr>
          <w:p w14:paraId="48B9B92E"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CAIXA</w:t>
            </w:r>
          </w:p>
        </w:tc>
        <w:tc>
          <w:tcPr>
            <w:tcW w:w="5245" w:type="dxa"/>
            <w:tcBorders>
              <w:top w:val="nil"/>
              <w:left w:val="nil"/>
              <w:bottom w:val="single" w:sz="8" w:space="0" w:color="auto"/>
              <w:right w:val="single" w:sz="8" w:space="0" w:color="auto"/>
            </w:tcBorders>
            <w:shd w:val="clear" w:color="auto" w:fill="auto"/>
            <w:vAlign w:val="center"/>
            <w:hideMark/>
          </w:tcPr>
          <w:p w14:paraId="1801FE1E"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 xml:space="preserve">FIO DE SUTURA DE NYLON 6 - 0, MONOFILAMENTO PRETO - CLASSE II ESTERIL, C/ AGULHA CTI 3/8 CIRC. TRG 2,0 CM COM 45 CM </w:t>
            </w:r>
            <w:proofErr w:type="gramStart"/>
            <w:r w:rsidRPr="002760F6">
              <w:rPr>
                <w:rFonts w:asciiTheme="minorHAnsi" w:hAnsiTheme="minorHAnsi" w:cstheme="minorHAnsi"/>
                <w:color w:val="000000"/>
                <w:sz w:val="18"/>
                <w:szCs w:val="18"/>
              </w:rPr>
              <w:t>DE  COMPRIMENTO</w:t>
            </w:r>
            <w:proofErr w:type="gramEnd"/>
            <w:r w:rsidRPr="002760F6">
              <w:rPr>
                <w:rFonts w:asciiTheme="minorHAnsi" w:hAnsiTheme="minorHAnsi" w:cstheme="minorHAnsi"/>
                <w:color w:val="000000"/>
                <w:sz w:val="18"/>
                <w:szCs w:val="18"/>
              </w:rPr>
              <w:t>. CAIXA COM 24 UNIDADES</w:t>
            </w:r>
          </w:p>
        </w:tc>
        <w:tc>
          <w:tcPr>
            <w:tcW w:w="1140" w:type="dxa"/>
            <w:tcBorders>
              <w:top w:val="nil"/>
              <w:left w:val="nil"/>
              <w:bottom w:val="single" w:sz="4" w:space="0" w:color="auto"/>
              <w:right w:val="single" w:sz="4" w:space="0" w:color="auto"/>
            </w:tcBorders>
            <w:shd w:val="clear" w:color="auto" w:fill="auto"/>
            <w:vAlign w:val="center"/>
            <w:hideMark/>
          </w:tcPr>
          <w:p w14:paraId="1F7E87A9"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31,50 </w:t>
            </w:r>
          </w:p>
        </w:tc>
        <w:tc>
          <w:tcPr>
            <w:tcW w:w="1269" w:type="dxa"/>
            <w:tcBorders>
              <w:top w:val="nil"/>
              <w:left w:val="nil"/>
              <w:bottom w:val="single" w:sz="4" w:space="0" w:color="auto"/>
              <w:right w:val="single" w:sz="4" w:space="0" w:color="auto"/>
            </w:tcBorders>
            <w:shd w:val="clear" w:color="auto" w:fill="auto"/>
            <w:noWrap/>
            <w:vAlign w:val="center"/>
            <w:hideMark/>
          </w:tcPr>
          <w:p w14:paraId="5427322A"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189,00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C51F1"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19A07ED8"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43E51F18"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89536CB"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426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F63E922"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6</w:t>
            </w:r>
          </w:p>
        </w:tc>
        <w:tc>
          <w:tcPr>
            <w:tcW w:w="1058" w:type="dxa"/>
            <w:tcBorders>
              <w:top w:val="nil"/>
              <w:left w:val="nil"/>
              <w:bottom w:val="single" w:sz="8" w:space="0" w:color="auto"/>
              <w:right w:val="single" w:sz="8" w:space="0" w:color="auto"/>
            </w:tcBorders>
            <w:shd w:val="clear" w:color="auto" w:fill="auto"/>
            <w:noWrap/>
            <w:vAlign w:val="center"/>
            <w:hideMark/>
          </w:tcPr>
          <w:p w14:paraId="56F37998"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CAIXA</w:t>
            </w:r>
          </w:p>
        </w:tc>
        <w:tc>
          <w:tcPr>
            <w:tcW w:w="5245" w:type="dxa"/>
            <w:tcBorders>
              <w:top w:val="nil"/>
              <w:left w:val="nil"/>
              <w:bottom w:val="single" w:sz="8" w:space="0" w:color="auto"/>
              <w:right w:val="single" w:sz="8" w:space="0" w:color="auto"/>
            </w:tcBorders>
            <w:shd w:val="clear" w:color="auto" w:fill="auto"/>
            <w:vAlign w:val="center"/>
            <w:hideMark/>
          </w:tcPr>
          <w:p w14:paraId="558C978E"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FIO DE SUTURA DE NYLON MONOFILAMENTO 3 - 0, 45 CM C/AG 3/8 CIR TRG.3.0 CM (1ª LINHA). CAIXA COM 24 UNIDADES</w:t>
            </w:r>
          </w:p>
        </w:tc>
        <w:tc>
          <w:tcPr>
            <w:tcW w:w="1140" w:type="dxa"/>
            <w:tcBorders>
              <w:top w:val="nil"/>
              <w:left w:val="nil"/>
              <w:bottom w:val="single" w:sz="4" w:space="0" w:color="auto"/>
              <w:right w:val="single" w:sz="4" w:space="0" w:color="auto"/>
            </w:tcBorders>
            <w:shd w:val="clear" w:color="auto" w:fill="auto"/>
            <w:vAlign w:val="center"/>
            <w:hideMark/>
          </w:tcPr>
          <w:p w14:paraId="0D9F0C8A"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31,50 </w:t>
            </w:r>
          </w:p>
        </w:tc>
        <w:tc>
          <w:tcPr>
            <w:tcW w:w="1269" w:type="dxa"/>
            <w:tcBorders>
              <w:top w:val="nil"/>
              <w:left w:val="nil"/>
              <w:bottom w:val="single" w:sz="4" w:space="0" w:color="auto"/>
              <w:right w:val="single" w:sz="4" w:space="0" w:color="auto"/>
            </w:tcBorders>
            <w:shd w:val="clear" w:color="auto" w:fill="auto"/>
            <w:noWrap/>
            <w:vAlign w:val="center"/>
            <w:hideMark/>
          </w:tcPr>
          <w:p w14:paraId="29B0B777"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189,00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B25F2"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3E6BAD53"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668BB1FA"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7E6C2AC"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427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AC709FC"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6</w:t>
            </w:r>
          </w:p>
        </w:tc>
        <w:tc>
          <w:tcPr>
            <w:tcW w:w="1058" w:type="dxa"/>
            <w:tcBorders>
              <w:top w:val="nil"/>
              <w:left w:val="nil"/>
              <w:bottom w:val="single" w:sz="8" w:space="0" w:color="auto"/>
              <w:right w:val="single" w:sz="8" w:space="0" w:color="auto"/>
            </w:tcBorders>
            <w:shd w:val="clear" w:color="auto" w:fill="auto"/>
            <w:noWrap/>
            <w:vAlign w:val="center"/>
            <w:hideMark/>
          </w:tcPr>
          <w:p w14:paraId="40D71004"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CAIXA</w:t>
            </w:r>
          </w:p>
        </w:tc>
        <w:tc>
          <w:tcPr>
            <w:tcW w:w="5245" w:type="dxa"/>
            <w:tcBorders>
              <w:top w:val="nil"/>
              <w:left w:val="nil"/>
              <w:bottom w:val="single" w:sz="8" w:space="0" w:color="auto"/>
              <w:right w:val="single" w:sz="8" w:space="0" w:color="auto"/>
            </w:tcBorders>
            <w:shd w:val="clear" w:color="auto" w:fill="auto"/>
            <w:vAlign w:val="center"/>
            <w:hideMark/>
          </w:tcPr>
          <w:p w14:paraId="158E52E1"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FIO DE SUTURA NYLON 4 - 0, AGULHA DE 1/2 CIR DE SECÇÃO TRIANG. 1,5CM. CAIXA COM 24 UNIDADES</w:t>
            </w:r>
          </w:p>
        </w:tc>
        <w:tc>
          <w:tcPr>
            <w:tcW w:w="1140" w:type="dxa"/>
            <w:tcBorders>
              <w:top w:val="nil"/>
              <w:left w:val="nil"/>
              <w:bottom w:val="single" w:sz="4" w:space="0" w:color="auto"/>
              <w:right w:val="single" w:sz="4" w:space="0" w:color="auto"/>
            </w:tcBorders>
            <w:shd w:val="clear" w:color="auto" w:fill="auto"/>
            <w:vAlign w:val="center"/>
            <w:hideMark/>
          </w:tcPr>
          <w:p w14:paraId="100E4B05"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31,50 </w:t>
            </w:r>
          </w:p>
        </w:tc>
        <w:tc>
          <w:tcPr>
            <w:tcW w:w="1269" w:type="dxa"/>
            <w:tcBorders>
              <w:top w:val="nil"/>
              <w:left w:val="nil"/>
              <w:bottom w:val="single" w:sz="4" w:space="0" w:color="auto"/>
              <w:right w:val="single" w:sz="4" w:space="0" w:color="auto"/>
            </w:tcBorders>
            <w:shd w:val="clear" w:color="auto" w:fill="auto"/>
            <w:noWrap/>
            <w:vAlign w:val="center"/>
            <w:hideMark/>
          </w:tcPr>
          <w:p w14:paraId="0F60CB06"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189,00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94E3E"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701B68AD"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1CAD6013"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837AAD9"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445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AA2174F"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10</w:t>
            </w:r>
          </w:p>
        </w:tc>
        <w:tc>
          <w:tcPr>
            <w:tcW w:w="1058" w:type="dxa"/>
            <w:tcBorders>
              <w:top w:val="nil"/>
              <w:left w:val="nil"/>
              <w:bottom w:val="single" w:sz="8" w:space="0" w:color="auto"/>
              <w:right w:val="single" w:sz="8" w:space="0" w:color="auto"/>
            </w:tcBorders>
            <w:shd w:val="clear" w:color="auto" w:fill="auto"/>
            <w:noWrap/>
            <w:vAlign w:val="center"/>
            <w:hideMark/>
          </w:tcPr>
          <w:p w14:paraId="2764E853"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UNIDADE</w:t>
            </w:r>
          </w:p>
        </w:tc>
        <w:tc>
          <w:tcPr>
            <w:tcW w:w="5245" w:type="dxa"/>
            <w:tcBorders>
              <w:top w:val="nil"/>
              <w:left w:val="nil"/>
              <w:bottom w:val="single" w:sz="8" w:space="0" w:color="auto"/>
              <w:right w:val="single" w:sz="8" w:space="0" w:color="auto"/>
            </w:tcBorders>
            <w:shd w:val="clear" w:color="auto" w:fill="auto"/>
            <w:vAlign w:val="center"/>
            <w:hideMark/>
          </w:tcPr>
          <w:p w14:paraId="65317B96"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GAZE HIDROFILA TIPO QUEIJO (BOBINA) C/ FIO 100% ALGODÃO 13 FIOS/CM 03 DOBRAS E 8 CAMADAS LARGURA 91CMX91MT ROLO, PESO 1800 A 2100 GRAMAS.</w:t>
            </w:r>
          </w:p>
        </w:tc>
        <w:tc>
          <w:tcPr>
            <w:tcW w:w="1140" w:type="dxa"/>
            <w:tcBorders>
              <w:top w:val="nil"/>
              <w:left w:val="nil"/>
              <w:bottom w:val="single" w:sz="4" w:space="0" w:color="auto"/>
              <w:right w:val="single" w:sz="4" w:space="0" w:color="auto"/>
            </w:tcBorders>
            <w:shd w:val="clear" w:color="auto" w:fill="auto"/>
            <w:vAlign w:val="center"/>
            <w:hideMark/>
          </w:tcPr>
          <w:p w14:paraId="365F159D"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63,76 </w:t>
            </w:r>
          </w:p>
        </w:tc>
        <w:tc>
          <w:tcPr>
            <w:tcW w:w="1269" w:type="dxa"/>
            <w:tcBorders>
              <w:top w:val="nil"/>
              <w:left w:val="nil"/>
              <w:bottom w:val="single" w:sz="4" w:space="0" w:color="auto"/>
              <w:right w:val="single" w:sz="4" w:space="0" w:color="auto"/>
            </w:tcBorders>
            <w:shd w:val="clear" w:color="auto" w:fill="auto"/>
            <w:noWrap/>
            <w:vAlign w:val="center"/>
            <w:hideMark/>
          </w:tcPr>
          <w:p w14:paraId="78CD05F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637,60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BD8EE"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006E25D0"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48038E4F"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24B85A1"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458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65256D4"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200</w:t>
            </w:r>
          </w:p>
        </w:tc>
        <w:tc>
          <w:tcPr>
            <w:tcW w:w="1058" w:type="dxa"/>
            <w:tcBorders>
              <w:top w:val="nil"/>
              <w:left w:val="nil"/>
              <w:bottom w:val="single" w:sz="8" w:space="0" w:color="auto"/>
              <w:right w:val="single" w:sz="8" w:space="0" w:color="auto"/>
            </w:tcBorders>
            <w:shd w:val="clear" w:color="auto" w:fill="auto"/>
            <w:noWrap/>
            <w:vAlign w:val="center"/>
            <w:hideMark/>
          </w:tcPr>
          <w:p w14:paraId="7FD9E35F"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CAIXA</w:t>
            </w:r>
          </w:p>
        </w:tc>
        <w:tc>
          <w:tcPr>
            <w:tcW w:w="5245" w:type="dxa"/>
            <w:tcBorders>
              <w:top w:val="nil"/>
              <w:left w:val="nil"/>
              <w:bottom w:val="single" w:sz="8" w:space="0" w:color="auto"/>
              <w:right w:val="single" w:sz="8" w:space="0" w:color="auto"/>
            </w:tcBorders>
            <w:shd w:val="clear" w:color="auto" w:fill="auto"/>
            <w:vAlign w:val="center"/>
            <w:hideMark/>
          </w:tcPr>
          <w:p w14:paraId="64F4A3FA" w14:textId="77777777" w:rsidR="002760F6" w:rsidRPr="002760F6" w:rsidRDefault="002760F6" w:rsidP="002760F6">
            <w:pPr>
              <w:jc w:val="both"/>
              <w:rPr>
                <w:rFonts w:asciiTheme="minorHAnsi" w:hAnsiTheme="minorHAnsi" w:cstheme="minorHAnsi"/>
                <w:color w:val="000000"/>
                <w:sz w:val="18"/>
                <w:szCs w:val="18"/>
              </w:rPr>
            </w:pPr>
            <w:proofErr w:type="gramStart"/>
            <w:r w:rsidRPr="002760F6">
              <w:rPr>
                <w:rFonts w:asciiTheme="minorHAnsi" w:hAnsiTheme="minorHAnsi" w:cstheme="minorHAnsi"/>
                <w:color w:val="000000"/>
                <w:sz w:val="18"/>
                <w:szCs w:val="18"/>
              </w:rPr>
              <w:t>LAMINA</w:t>
            </w:r>
            <w:proofErr w:type="gramEnd"/>
            <w:r w:rsidRPr="002760F6">
              <w:rPr>
                <w:rFonts w:asciiTheme="minorHAnsi" w:hAnsiTheme="minorHAnsi" w:cstheme="minorHAnsi"/>
                <w:color w:val="000000"/>
                <w:sz w:val="18"/>
                <w:szCs w:val="18"/>
              </w:rPr>
              <w:t xml:space="preserve"> PARA MICROSCOPIA COM 50 UNIDADES: APRESENTAÇÃO: COM PONTA FOSCA. CAIXA COM 50 UNIDADES, EMBALAGEM QUE PRESERVA A INTEGRIDADE ASSÉPTICA DO PRODUTO, SENDO CADA LÂMINA SEPARADA POR PAPEL IMPERMEÁVEL.</w:t>
            </w:r>
          </w:p>
        </w:tc>
        <w:tc>
          <w:tcPr>
            <w:tcW w:w="1140" w:type="dxa"/>
            <w:tcBorders>
              <w:top w:val="nil"/>
              <w:left w:val="nil"/>
              <w:bottom w:val="single" w:sz="4" w:space="0" w:color="auto"/>
              <w:right w:val="single" w:sz="4" w:space="0" w:color="auto"/>
            </w:tcBorders>
            <w:shd w:val="clear" w:color="auto" w:fill="auto"/>
            <w:vAlign w:val="center"/>
            <w:hideMark/>
          </w:tcPr>
          <w:p w14:paraId="1843A063"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4,70 </w:t>
            </w:r>
          </w:p>
        </w:tc>
        <w:tc>
          <w:tcPr>
            <w:tcW w:w="1269" w:type="dxa"/>
            <w:tcBorders>
              <w:top w:val="nil"/>
              <w:left w:val="nil"/>
              <w:bottom w:val="single" w:sz="4" w:space="0" w:color="auto"/>
              <w:right w:val="single" w:sz="4" w:space="0" w:color="auto"/>
            </w:tcBorders>
            <w:shd w:val="clear" w:color="auto" w:fill="auto"/>
            <w:noWrap/>
            <w:vAlign w:val="center"/>
            <w:hideMark/>
          </w:tcPr>
          <w:p w14:paraId="756CC563"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940,00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D557B"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0E254CE4"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2BD3EFE7"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B77517A"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487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B7D9AEC"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5</w:t>
            </w:r>
          </w:p>
        </w:tc>
        <w:tc>
          <w:tcPr>
            <w:tcW w:w="1058" w:type="dxa"/>
            <w:tcBorders>
              <w:top w:val="nil"/>
              <w:left w:val="nil"/>
              <w:bottom w:val="single" w:sz="8" w:space="0" w:color="auto"/>
              <w:right w:val="single" w:sz="8" w:space="0" w:color="auto"/>
            </w:tcBorders>
            <w:shd w:val="clear" w:color="auto" w:fill="auto"/>
            <w:noWrap/>
            <w:vAlign w:val="center"/>
            <w:hideMark/>
          </w:tcPr>
          <w:p w14:paraId="5CAD3543"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UNIDADE</w:t>
            </w:r>
          </w:p>
        </w:tc>
        <w:tc>
          <w:tcPr>
            <w:tcW w:w="5245" w:type="dxa"/>
            <w:tcBorders>
              <w:top w:val="nil"/>
              <w:left w:val="nil"/>
              <w:bottom w:val="single" w:sz="8" w:space="0" w:color="auto"/>
              <w:right w:val="single" w:sz="8" w:space="0" w:color="auto"/>
            </w:tcBorders>
            <w:shd w:val="clear" w:color="auto" w:fill="auto"/>
            <w:vAlign w:val="center"/>
            <w:hideMark/>
          </w:tcPr>
          <w:p w14:paraId="7BE129E5"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 xml:space="preserve">OXIMETRO </w:t>
            </w:r>
            <w:proofErr w:type="gramStart"/>
            <w:r w:rsidRPr="002760F6">
              <w:rPr>
                <w:rFonts w:asciiTheme="minorHAnsi" w:hAnsiTheme="minorHAnsi" w:cstheme="minorHAnsi"/>
                <w:color w:val="000000"/>
                <w:sz w:val="18"/>
                <w:szCs w:val="18"/>
              </w:rPr>
              <w:t>DE  DEDO</w:t>
            </w:r>
            <w:proofErr w:type="gramEnd"/>
            <w:r w:rsidRPr="002760F6">
              <w:rPr>
                <w:rFonts w:asciiTheme="minorHAnsi" w:hAnsiTheme="minorHAnsi" w:cstheme="minorHAnsi"/>
                <w:color w:val="000000"/>
                <w:sz w:val="18"/>
                <w:szCs w:val="18"/>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14:paraId="08113F3D"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205,80 </w:t>
            </w:r>
          </w:p>
        </w:tc>
        <w:tc>
          <w:tcPr>
            <w:tcW w:w="1269" w:type="dxa"/>
            <w:tcBorders>
              <w:top w:val="nil"/>
              <w:left w:val="nil"/>
              <w:bottom w:val="single" w:sz="4" w:space="0" w:color="auto"/>
              <w:right w:val="single" w:sz="4" w:space="0" w:color="auto"/>
            </w:tcBorders>
            <w:shd w:val="clear" w:color="auto" w:fill="auto"/>
            <w:noWrap/>
            <w:vAlign w:val="center"/>
            <w:hideMark/>
          </w:tcPr>
          <w:p w14:paraId="18B3C32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1.029,00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38225"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75B49563"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12135E77"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CA72AFC"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490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428FCFC"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5</w:t>
            </w:r>
          </w:p>
        </w:tc>
        <w:tc>
          <w:tcPr>
            <w:tcW w:w="1058" w:type="dxa"/>
            <w:tcBorders>
              <w:top w:val="nil"/>
              <w:left w:val="nil"/>
              <w:bottom w:val="single" w:sz="8" w:space="0" w:color="auto"/>
              <w:right w:val="single" w:sz="8" w:space="0" w:color="auto"/>
            </w:tcBorders>
            <w:shd w:val="clear" w:color="auto" w:fill="auto"/>
            <w:noWrap/>
            <w:vAlign w:val="center"/>
            <w:hideMark/>
          </w:tcPr>
          <w:p w14:paraId="237E17B4"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ROLO</w:t>
            </w:r>
          </w:p>
        </w:tc>
        <w:tc>
          <w:tcPr>
            <w:tcW w:w="5245" w:type="dxa"/>
            <w:tcBorders>
              <w:top w:val="nil"/>
              <w:left w:val="nil"/>
              <w:bottom w:val="single" w:sz="8" w:space="0" w:color="auto"/>
              <w:right w:val="single" w:sz="8" w:space="0" w:color="auto"/>
            </w:tcBorders>
            <w:shd w:val="clear" w:color="auto" w:fill="auto"/>
            <w:vAlign w:val="center"/>
            <w:hideMark/>
          </w:tcPr>
          <w:p w14:paraId="37602B29"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PAPEL GRAU CIRURGICO 20 CM X 100M PARA AUTOCLAVE COM INDICADOR QUIMICO - ROLO</w:t>
            </w:r>
          </w:p>
        </w:tc>
        <w:tc>
          <w:tcPr>
            <w:tcW w:w="1140" w:type="dxa"/>
            <w:tcBorders>
              <w:top w:val="nil"/>
              <w:left w:val="nil"/>
              <w:bottom w:val="single" w:sz="4" w:space="0" w:color="auto"/>
              <w:right w:val="single" w:sz="4" w:space="0" w:color="auto"/>
            </w:tcBorders>
            <w:shd w:val="clear" w:color="auto" w:fill="auto"/>
            <w:noWrap/>
            <w:vAlign w:val="center"/>
            <w:hideMark/>
          </w:tcPr>
          <w:p w14:paraId="7F648467"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75,00 </w:t>
            </w:r>
          </w:p>
        </w:tc>
        <w:tc>
          <w:tcPr>
            <w:tcW w:w="1269" w:type="dxa"/>
            <w:tcBorders>
              <w:top w:val="nil"/>
              <w:left w:val="nil"/>
              <w:bottom w:val="single" w:sz="4" w:space="0" w:color="auto"/>
              <w:right w:val="single" w:sz="4" w:space="0" w:color="auto"/>
            </w:tcBorders>
            <w:shd w:val="clear" w:color="auto" w:fill="auto"/>
            <w:noWrap/>
            <w:vAlign w:val="center"/>
            <w:hideMark/>
          </w:tcPr>
          <w:p w14:paraId="4E3872A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375,00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46270"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65914BBC"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6888D774"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C1BB5AE"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515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E157B67"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15000</w:t>
            </w:r>
          </w:p>
        </w:tc>
        <w:tc>
          <w:tcPr>
            <w:tcW w:w="1058" w:type="dxa"/>
            <w:tcBorders>
              <w:top w:val="nil"/>
              <w:left w:val="nil"/>
              <w:bottom w:val="single" w:sz="8" w:space="0" w:color="auto"/>
              <w:right w:val="single" w:sz="8" w:space="0" w:color="auto"/>
            </w:tcBorders>
            <w:shd w:val="clear" w:color="auto" w:fill="auto"/>
            <w:noWrap/>
            <w:vAlign w:val="center"/>
            <w:hideMark/>
          </w:tcPr>
          <w:p w14:paraId="392BD1D2"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UNIDADE</w:t>
            </w:r>
          </w:p>
        </w:tc>
        <w:tc>
          <w:tcPr>
            <w:tcW w:w="5245" w:type="dxa"/>
            <w:tcBorders>
              <w:top w:val="nil"/>
              <w:left w:val="nil"/>
              <w:bottom w:val="single" w:sz="8" w:space="0" w:color="auto"/>
              <w:right w:val="single" w:sz="8" w:space="0" w:color="auto"/>
            </w:tcBorders>
            <w:shd w:val="clear" w:color="auto" w:fill="auto"/>
            <w:vAlign w:val="center"/>
            <w:hideMark/>
          </w:tcPr>
          <w:p w14:paraId="611D2FFE"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SERINGA DESCARTÁVEL 5 ML SEM AGULHA, BICO LUER-SLIP, ESCALA PRECISA E INDELEVEL.</w:t>
            </w:r>
          </w:p>
        </w:tc>
        <w:tc>
          <w:tcPr>
            <w:tcW w:w="1140" w:type="dxa"/>
            <w:tcBorders>
              <w:top w:val="nil"/>
              <w:left w:val="nil"/>
              <w:bottom w:val="single" w:sz="4" w:space="0" w:color="auto"/>
              <w:right w:val="single" w:sz="4" w:space="0" w:color="auto"/>
            </w:tcBorders>
            <w:shd w:val="clear" w:color="auto" w:fill="auto"/>
            <w:noWrap/>
            <w:vAlign w:val="center"/>
            <w:hideMark/>
          </w:tcPr>
          <w:p w14:paraId="37C700C9"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0,17 </w:t>
            </w:r>
          </w:p>
        </w:tc>
        <w:tc>
          <w:tcPr>
            <w:tcW w:w="1269" w:type="dxa"/>
            <w:tcBorders>
              <w:top w:val="nil"/>
              <w:left w:val="nil"/>
              <w:bottom w:val="single" w:sz="4" w:space="0" w:color="auto"/>
              <w:right w:val="single" w:sz="4" w:space="0" w:color="auto"/>
            </w:tcBorders>
            <w:shd w:val="clear" w:color="auto" w:fill="auto"/>
            <w:noWrap/>
            <w:vAlign w:val="center"/>
            <w:hideMark/>
          </w:tcPr>
          <w:p w14:paraId="6875ECD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2.550,00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CF64A"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7F512F19"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694FBA07"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4BE6344"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516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6F317A5"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21000</w:t>
            </w:r>
          </w:p>
        </w:tc>
        <w:tc>
          <w:tcPr>
            <w:tcW w:w="1058" w:type="dxa"/>
            <w:tcBorders>
              <w:top w:val="nil"/>
              <w:left w:val="nil"/>
              <w:bottom w:val="single" w:sz="8" w:space="0" w:color="auto"/>
              <w:right w:val="single" w:sz="8" w:space="0" w:color="auto"/>
            </w:tcBorders>
            <w:shd w:val="clear" w:color="auto" w:fill="auto"/>
            <w:noWrap/>
            <w:vAlign w:val="center"/>
            <w:hideMark/>
          </w:tcPr>
          <w:p w14:paraId="66DEFD04"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UNIDADE</w:t>
            </w:r>
          </w:p>
        </w:tc>
        <w:tc>
          <w:tcPr>
            <w:tcW w:w="5245" w:type="dxa"/>
            <w:tcBorders>
              <w:top w:val="nil"/>
              <w:left w:val="nil"/>
              <w:bottom w:val="single" w:sz="8" w:space="0" w:color="auto"/>
              <w:right w:val="single" w:sz="8" w:space="0" w:color="auto"/>
            </w:tcBorders>
            <w:shd w:val="clear" w:color="auto" w:fill="auto"/>
            <w:vAlign w:val="center"/>
            <w:hideMark/>
          </w:tcPr>
          <w:p w14:paraId="139D67D6"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SERINGA INSULINA 1,0</w:t>
            </w:r>
            <w:proofErr w:type="gramStart"/>
            <w:r w:rsidRPr="002760F6">
              <w:rPr>
                <w:rFonts w:asciiTheme="minorHAnsi" w:hAnsiTheme="minorHAnsi" w:cstheme="minorHAnsi"/>
                <w:color w:val="000000"/>
                <w:sz w:val="18"/>
                <w:szCs w:val="18"/>
              </w:rPr>
              <w:t>ML  COM</w:t>
            </w:r>
            <w:proofErr w:type="gramEnd"/>
            <w:r w:rsidRPr="002760F6">
              <w:rPr>
                <w:rFonts w:asciiTheme="minorHAnsi" w:hAnsiTheme="minorHAnsi" w:cstheme="minorHAnsi"/>
                <w:color w:val="000000"/>
                <w:sz w:val="18"/>
                <w:szCs w:val="18"/>
              </w:rPr>
              <w:t xml:space="preserve"> AGULHA 13X3,8 BD</w:t>
            </w:r>
          </w:p>
        </w:tc>
        <w:tc>
          <w:tcPr>
            <w:tcW w:w="1140" w:type="dxa"/>
            <w:tcBorders>
              <w:top w:val="nil"/>
              <w:left w:val="nil"/>
              <w:bottom w:val="single" w:sz="4" w:space="0" w:color="auto"/>
              <w:right w:val="single" w:sz="4" w:space="0" w:color="auto"/>
            </w:tcBorders>
            <w:shd w:val="clear" w:color="auto" w:fill="auto"/>
            <w:noWrap/>
            <w:vAlign w:val="center"/>
            <w:hideMark/>
          </w:tcPr>
          <w:p w14:paraId="18A5270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0,20 </w:t>
            </w:r>
          </w:p>
        </w:tc>
        <w:tc>
          <w:tcPr>
            <w:tcW w:w="1269" w:type="dxa"/>
            <w:tcBorders>
              <w:top w:val="nil"/>
              <w:left w:val="nil"/>
              <w:bottom w:val="single" w:sz="4" w:space="0" w:color="auto"/>
              <w:right w:val="single" w:sz="4" w:space="0" w:color="auto"/>
            </w:tcBorders>
            <w:shd w:val="clear" w:color="auto" w:fill="auto"/>
            <w:noWrap/>
            <w:vAlign w:val="center"/>
            <w:hideMark/>
          </w:tcPr>
          <w:p w14:paraId="12D615ED"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4.200,00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3E04B"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279063C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253E5147"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2A0935B"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527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541EAB7"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50</w:t>
            </w:r>
          </w:p>
        </w:tc>
        <w:tc>
          <w:tcPr>
            <w:tcW w:w="1058" w:type="dxa"/>
            <w:tcBorders>
              <w:top w:val="nil"/>
              <w:left w:val="nil"/>
              <w:bottom w:val="single" w:sz="8" w:space="0" w:color="auto"/>
              <w:right w:val="single" w:sz="8" w:space="0" w:color="auto"/>
            </w:tcBorders>
            <w:shd w:val="clear" w:color="auto" w:fill="auto"/>
            <w:noWrap/>
            <w:vAlign w:val="center"/>
            <w:hideMark/>
          </w:tcPr>
          <w:p w14:paraId="5CD65475"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CAIXA</w:t>
            </w:r>
          </w:p>
        </w:tc>
        <w:tc>
          <w:tcPr>
            <w:tcW w:w="5245" w:type="dxa"/>
            <w:tcBorders>
              <w:top w:val="nil"/>
              <w:left w:val="nil"/>
              <w:bottom w:val="single" w:sz="8" w:space="0" w:color="auto"/>
              <w:right w:val="single" w:sz="8" w:space="0" w:color="auto"/>
            </w:tcBorders>
            <w:shd w:val="clear" w:color="auto" w:fill="auto"/>
            <w:vAlign w:val="center"/>
            <w:hideMark/>
          </w:tcPr>
          <w:p w14:paraId="2572EE83"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 xml:space="preserve">SONDA FOLEY 3 VIAS Nº 14, SILICONADA 30 </w:t>
            </w:r>
            <w:proofErr w:type="gramStart"/>
            <w:r w:rsidRPr="002760F6">
              <w:rPr>
                <w:rFonts w:asciiTheme="minorHAnsi" w:hAnsiTheme="minorHAnsi" w:cstheme="minorHAnsi"/>
                <w:color w:val="000000"/>
                <w:sz w:val="18"/>
                <w:szCs w:val="18"/>
              </w:rPr>
              <w:t>CC,  EMBALAGEM</w:t>
            </w:r>
            <w:proofErr w:type="gramEnd"/>
            <w:r w:rsidRPr="002760F6">
              <w:rPr>
                <w:rFonts w:asciiTheme="minorHAnsi" w:hAnsiTheme="minorHAnsi" w:cstheme="minorHAnsi"/>
                <w:color w:val="000000"/>
                <w:sz w:val="18"/>
                <w:szCs w:val="18"/>
              </w:rPr>
              <w:t xml:space="preserve"> INDIVIDUAL, TIPO BLISTER, DE FÁCIL ABERTURA, EM PAPEL GRAU CIRÚRGICO, FAVORECENDO ABERTURA PÉTALA; ATÓXICO E ESTERILIZADO EM ÓXIDO DE ETILENO. CAIXA COM 10 UNIDADES</w:t>
            </w:r>
          </w:p>
        </w:tc>
        <w:tc>
          <w:tcPr>
            <w:tcW w:w="1140" w:type="dxa"/>
            <w:tcBorders>
              <w:top w:val="nil"/>
              <w:left w:val="nil"/>
              <w:bottom w:val="single" w:sz="4" w:space="0" w:color="auto"/>
              <w:right w:val="single" w:sz="4" w:space="0" w:color="auto"/>
            </w:tcBorders>
            <w:shd w:val="clear" w:color="auto" w:fill="auto"/>
            <w:noWrap/>
            <w:vAlign w:val="center"/>
            <w:hideMark/>
          </w:tcPr>
          <w:p w14:paraId="4534E18B"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54,42 </w:t>
            </w:r>
          </w:p>
        </w:tc>
        <w:tc>
          <w:tcPr>
            <w:tcW w:w="1269" w:type="dxa"/>
            <w:tcBorders>
              <w:top w:val="nil"/>
              <w:left w:val="nil"/>
              <w:bottom w:val="single" w:sz="4" w:space="0" w:color="auto"/>
              <w:right w:val="single" w:sz="4" w:space="0" w:color="auto"/>
            </w:tcBorders>
            <w:shd w:val="clear" w:color="auto" w:fill="auto"/>
            <w:noWrap/>
            <w:vAlign w:val="center"/>
            <w:hideMark/>
          </w:tcPr>
          <w:p w14:paraId="18BD760D"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2.721,00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6A16C"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774B77C2"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0436CF42"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2C0D7C0"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541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B21BB1E"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600</w:t>
            </w:r>
          </w:p>
        </w:tc>
        <w:tc>
          <w:tcPr>
            <w:tcW w:w="1058" w:type="dxa"/>
            <w:tcBorders>
              <w:top w:val="nil"/>
              <w:left w:val="nil"/>
              <w:bottom w:val="single" w:sz="8" w:space="0" w:color="auto"/>
              <w:right w:val="single" w:sz="8" w:space="0" w:color="auto"/>
            </w:tcBorders>
            <w:shd w:val="clear" w:color="auto" w:fill="auto"/>
            <w:noWrap/>
            <w:vAlign w:val="center"/>
            <w:hideMark/>
          </w:tcPr>
          <w:p w14:paraId="7814239E"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PACOTE</w:t>
            </w:r>
          </w:p>
        </w:tc>
        <w:tc>
          <w:tcPr>
            <w:tcW w:w="5245" w:type="dxa"/>
            <w:tcBorders>
              <w:top w:val="nil"/>
              <w:left w:val="nil"/>
              <w:bottom w:val="single" w:sz="8" w:space="0" w:color="auto"/>
              <w:right w:val="single" w:sz="8" w:space="0" w:color="auto"/>
            </w:tcBorders>
            <w:shd w:val="clear" w:color="auto" w:fill="auto"/>
            <w:vAlign w:val="center"/>
            <w:hideMark/>
          </w:tcPr>
          <w:p w14:paraId="37A76DAB"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SONDA URETRAL NELATON COMPRIMENTO 40CM/CALIBRE 12FR</w:t>
            </w:r>
          </w:p>
        </w:tc>
        <w:tc>
          <w:tcPr>
            <w:tcW w:w="1140" w:type="dxa"/>
            <w:tcBorders>
              <w:top w:val="nil"/>
              <w:left w:val="nil"/>
              <w:bottom w:val="single" w:sz="4" w:space="0" w:color="auto"/>
              <w:right w:val="single" w:sz="4" w:space="0" w:color="auto"/>
            </w:tcBorders>
            <w:shd w:val="clear" w:color="auto" w:fill="auto"/>
            <w:noWrap/>
            <w:vAlign w:val="center"/>
            <w:hideMark/>
          </w:tcPr>
          <w:p w14:paraId="2D2709F8"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0,83 </w:t>
            </w:r>
          </w:p>
        </w:tc>
        <w:tc>
          <w:tcPr>
            <w:tcW w:w="1269" w:type="dxa"/>
            <w:tcBorders>
              <w:top w:val="nil"/>
              <w:left w:val="nil"/>
              <w:bottom w:val="single" w:sz="4" w:space="0" w:color="auto"/>
              <w:right w:val="single" w:sz="4" w:space="0" w:color="auto"/>
            </w:tcBorders>
            <w:shd w:val="clear" w:color="auto" w:fill="auto"/>
            <w:noWrap/>
            <w:vAlign w:val="center"/>
            <w:hideMark/>
          </w:tcPr>
          <w:p w14:paraId="4DB6488F"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498,00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A6B24"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5BBD3212"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605D91C4" w14:textId="77777777" w:rsidTr="00884127">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5B9CDF9"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550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41FAFBD" w14:textId="77777777" w:rsidR="002760F6" w:rsidRPr="002760F6" w:rsidRDefault="002760F6" w:rsidP="002760F6">
            <w:pPr>
              <w:jc w:val="right"/>
              <w:rPr>
                <w:rFonts w:asciiTheme="minorHAnsi" w:hAnsiTheme="minorHAnsi" w:cstheme="minorHAnsi"/>
                <w:color w:val="000000"/>
                <w:sz w:val="18"/>
                <w:szCs w:val="18"/>
              </w:rPr>
            </w:pPr>
            <w:r w:rsidRPr="002760F6">
              <w:rPr>
                <w:rFonts w:asciiTheme="minorHAnsi" w:hAnsiTheme="minorHAnsi" w:cstheme="minorHAnsi"/>
                <w:color w:val="000000"/>
                <w:sz w:val="18"/>
                <w:szCs w:val="18"/>
              </w:rPr>
              <w:t>100</w:t>
            </w:r>
          </w:p>
        </w:tc>
        <w:tc>
          <w:tcPr>
            <w:tcW w:w="1058" w:type="dxa"/>
            <w:tcBorders>
              <w:top w:val="nil"/>
              <w:left w:val="nil"/>
              <w:bottom w:val="single" w:sz="8" w:space="0" w:color="auto"/>
              <w:right w:val="single" w:sz="8" w:space="0" w:color="auto"/>
            </w:tcBorders>
            <w:shd w:val="clear" w:color="auto" w:fill="auto"/>
            <w:noWrap/>
            <w:vAlign w:val="center"/>
            <w:hideMark/>
          </w:tcPr>
          <w:p w14:paraId="4EA596D0"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PACOTE</w:t>
            </w:r>
          </w:p>
        </w:tc>
        <w:tc>
          <w:tcPr>
            <w:tcW w:w="5245" w:type="dxa"/>
            <w:tcBorders>
              <w:top w:val="nil"/>
              <w:left w:val="nil"/>
              <w:bottom w:val="single" w:sz="8" w:space="0" w:color="auto"/>
              <w:right w:val="single" w:sz="8" w:space="0" w:color="auto"/>
            </w:tcBorders>
            <w:shd w:val="clear" w:color="auto" w:fill="auto"/>
            <w:vAlign w:val="center"/>
            <w:hideMark/>
          </w:tcPr>
          <w:p w14:paraId="41978965"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TORNEIRINHA 3 VIAS DESCARTÁVEL</w:t>
            </w:r>
          </w:p>
        </w:tc>
        <w:tc>
          <w:tcPr>
            <w:tcW w:w="1140" w:type="dxa"/>
            <w:tcBorders>
              <w:top w:val="nil"/>
              <w:left w:val="nil"/>
              <w:bottom w:val="single" w:sz="4" w:space="0" w:color="auto"/>
              <w:right w:val="single" w:sz="4" w:space="0" w:color="auto"/>
            </w:tcBorders>
            <w:shd w:val="clear" w:color="auto" w:fill="auto"/>
            <w:noWrap/>
            <w:vAlign w:val="center"/>
            <w:hideMark/>
          </w:tcPr>
          <w:p w14:paraId="6D7ECDB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0,84 </w:t>
            </w:r>
          </w:p>
        </w:tc>
        <w:tc>
          <w:tcPr>
            <w:tcW w:w="1269" w:type="dxa"/>
            <w:tcBorders>
              <w:top w:val="nil"/>
              <w:left w:val="nil"/>
              <w:bottom w:val="single" w:sz="4" w:space="0" w:color="auto"/>
              <w:right w:val="single" w:sz="4" w:space="0" w:color="auto"/>
            </w:tcBorders>
            <w:shd w:val="clear" w:color="auto" w:fill="auto"/>
            <w:noWrap/>
            <w:vAlign w:val="center"/>
            <w:hideMark/>
          </w:tcPr>
          <w:p w14:paraId="34A7DB00"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84,00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954E9"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5" w:type="dxa"/>
            <w:tcBorders>
              <w:top w:val="nil"/>
              <w:left w:val="nil"/>
              <w:bottom w:val="single" w:sz="4" w:space="0" w:color="auto"/>
              <w:right w:val="single" w:sz="4" w:space="0" w:color="auto"/>
            </w:tcBorders>
            <w:shd w:val="clear" w:color="auto" w:fill="auto"/>
            <w:noWrap/>
            <w:vAlign w:val="center"/>
            <w:hideMark/>
          </w:tcPr>
          <w:p w14:paraId="7D8B342D"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884127" w:rsidRPr="002760F6" w14:paraId="7AC69C17" w14:textId="77777777" w:rsidTr="00884127">
        <w:trPr>
          <w:cantSplit/>
          <w:trHeight w:val="397"/>
        </w:trPr>
        <w:tc>
          <w:tcPr>
            <w:tcW w:w="488" w:type="dxa"/>
            <w:tcBorders>
              <w:top w:val="nil"/>
              <w:left w:val="nil"/>
              <w:bottom w:val="nil"/>
              <w:right w:val="nil"/>
            </w:tcBorders>
            <w:shd w:val="clear" w:color="auto" w:fill="auto"/>
            <w:noWrap/>
            <w:vAlign w:val="center"/>
            <w:hideMark/>
          </w:tcPr>
          <w:p w14:paraId="00ADE9F1" w14:textId="77777777" w:rsidR="00884127" w:rsidRPr="002760F6" w:rsidRDefault="00884127" w:rsidP="002760F6">
            <w:pPr>
              <w:rPr>
                <w:rFonts w:asciiTheme="minorHAnsi" w:hAnsiTheme="minorHAnsi" w:cstheme="minorHAnsi"/>
                <w:sz w:val="18"/>
                <w:szCs w:val="18"/>
              </w:rPr>
            </w:pPr>
          </w:p>
        </w:tc>
        <w:tc>
          <w:tcPr>
            <w:tcW w:w="1025" w:type="dxa"/>
            <w:tcBorders>
              <w:top w:val="nil"/>
              <w:left w:val="nil"/>
              <w:bottom w:val="nil"/>
              <w:right w:val="nil"/>
            </w:tcBorders>
            <w:shd w:val="clear" w:color="auto" w:fill="auto"/>
            <w:noWrap/>
            <w:vAlign w:val="center"/>
            <w:hideMark/>
          </w:tcPr>
          <w:p w14:paraId="2AF47EF2" w14:textId="77777777" w:rsidR="00884127" w:rsidRPr="002760F6" w:rsidRDefault="00884127" w:rsidP="002760F6">
            <w:pPr>
              <w:rPr>
                <w:rFonts w:asciiTheme="minorHAnsi" w:hAnsiTheme="minorHAnsi" w:cstheme="minorHAnsi"/>
                <w:sz w:val="18"/>
                <w:szCs w:val="18"/>
              </w:rPr>
            </w:pPr>
          </w:p>
        </w:tc>
        <w:tc>
          <w:tcPr>
            <w:tcW w:w="1058" w:type="dxa"/>
            <w:tcBorders>
              <w:top w:val="nil"/>
              <w:left w:val="nil"/>
              <w:bottom w:val="nil"/>
              <w:right w:val="nil"/>
            </w:tcBorders>
            <w:shd w:val="clear" w:color="auto" w:fill="auto"/>
            <w:noWrap/>
            <w:vAlign w:val="center"/>
            <w:hideMark/>
          </w:tcPr>
          <w:p w14:paraId="00B6CCD5" w14:textId="77777777" w:rsidR="00884127" w:rsidRPr="002760F6" w:rsidRDefault="00884127" w:rsidP="002760F6">
            <w:pPr>
              <w:rPr>
                <w:rFonts w:asciiTheme="minorHAnsi" w:hAnsiTheme="minorHAnsi" w:cstheme="minorHAnsi"/>
                <w:sz w:val="18"/>
                <w:szCs w:val="18"/>
              </w:rPr>
            </w:pPr>
          </w:p>
        </w:tc>
        <w:tc>
          <w:tcPr>
            <w:tcW w:w="5245" w:type="dxa"/>
            <w:tcBorders>
              <w:top w:val="nil"/>
              <w:left w:val="single" w:sz="8" w:space="0" w:color="auto"/>
              <w:bottom w:val="single" w:sz="8" w:space="0" w:color="auto"/>
              <w:right w:val="single" w:sz="8" w:space="0" w:color="auto"/>
            </w:tcBorders>
            <w:shd w:val="clear" w:color="auto" w:fill="auto"/>
            <w:vAlign w:val="center"/>
            <w:hideMark/>
          </w:tcPr>
          <w:p w14:paraId="7FDCA7DB" w14:textId="77777777" w:rsidR="00884127" w:rsidRPr="002760F6" w:rsidRDefault="00884127"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 </w:t>
            </w:r>
          </w:p>
        </w:tc>
        <w:tc>
          <w:tcPr>
            <w:tcW w:w="3254" w:type="dxa"/>
            <w:gridSpan w:val="4"/>
            <w:tcBorders>
              <w:top w:val="single" w:sz="4" w:space="0" w:color="auto"/>
              <w:left w:val="nil"/>
              <w:bottom w:val="single" w:sz="4" w:space="0" w:color="auto"/>
              <w:right w:val="single" w:sz="4" w:space="0" w:color="auto"/>
            </w:tcBorders>
            <w:shd w:val="clear" w:color="auto" w:fill="auto"/>
            <w:noWrap/>
            <w:vAlign w:val="center"/>
            <w:hideMark/>
          </w:tcPr>
          <w:p w14:paraId="328A32AB" w14:textId="1ED11D80" w:rsidR="00884127" w:rsidRPr="00884127" w:rsidRDefault="00884127" w:rsidP="002760F6">
            <w:pP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TOTAL DO LOTE </w:t>
            </w:r>
            <w:r w:rsidRPr="002760F6">
              <w:rPr>
                <w:rFonts w:asciiTheme="minorHAnsi" w:hAnsiTheme="minorHAnsi" w:cstheme="minorHAnsi"/>
                <w:b/>
                <w:bCs/>
                <w:color w:val="000000"/>
                <w:sz w:val="18"/>
                <w:szCs w:val="18"/>
              </w:rPr>
              <w:t>R$</w:t>
            </w:r>
            <w:r>
              <w:rPr>
                <w:rFonts w:asciiTheme="minorHAnsi" w:hAnsiTheme="minorHAnsi" w:cstheme="minorHAnsi"/>
                <w:b/>
                <w:bCs/>
                <w:color w:val="000000"/>
                <w:sz w:val="18"/>
                <w:szCs w:val="18"/>
              </w:rPr>
              <w:t xml:space="preserve"> </w:t>
            </w:r>
            <w:r w:rsidRPr="002760F6">
              <w:rPr>
                <w:rFonts w:asciiTheme="minorHAnsi" w:hAnsiTheme="minorHAnsi" w:cstheme="minorHAnsi"/>
                <w:b/>
                <w:bCs/>
                <w:sz w:val="18"/>
                <w:szCs w:val="18"/>
              </w:rPr>
              <w:t>40.862,04</w:t>
            </w:r>
          </w:p>
        </w:tc>
      </w:tr>
    </w:tbl>
    <w:p w14:paraId="78A1976A" w14:textId="377918B6" w:rsidR="002760F6" w:rsidRPr="002760F6" w:rsidRDefault="002760F6" w:rsidP="00C626AE">
      <w:pPr>
        <w:autoSpaceDE w:val="0"/>
        <w:autoSpaceDN w:val="0"/>
        <w:adjustRightInd w:val="0"/>
        <w:spacing w:line="276" w:lineRule="auto"/>
        <w:rPr>
          <w:rFonts w:asciiTheme="minorHAnsi" w:hAnsiTheme="minorHAnsi" w:cstheme="minorHAnsi"/>
          <w:b/>
          <w:bCs/>
          <w:color w:val="000000"/>
          <w:sz w:val="18"/>
          <w:szCs w:val="18"/>
        </w:rPr>
      </w:pPr>
    </w:p>
    <w:p w14:paraId="3BB5DD0D" w14:textId="576581AE" w:rsidR="002760F6" w:rsidRDefault="002760F6" w:rsidP="00C626AE">
      <w:pPr>
        <w:autoSpaceDE w:val="0"/>
        <w:autoSpaceDN w:val="0"/>
        <w:adjustRightInd w:val="0"/>
        <w:spacing w:line="276" w:lineRule="auto"/>
        <w:rPr>
          <w:rFonts w:asciiTheme="minorHAnsi" w:hAnsiTheme="minorHAnsi" w:cstheme="minorHAnsi"/>
          <w:b/>
          <w:bCs/>
          <w:color w:val="000000"/>
          <w:sz w:val="18"/>
          <w:szCs w:val="18"/>
        </w:rPr>
      </w:pPr>
    </w:p>
    <w:p w14:paraId="2E392DDD" w14:textId="77777777" w:rsidR="00884127" w:rsidRPr="002760F6" w:rsidRDefault="00884127" w:rsidP="00C626AE">
      <w:pPr>
        <w:autoSpaceDE w:val="0"/>
        <w:autoSpaceDN w:val="0"/>
        <w:adjustRightInd w:val="0"/>
        <w:spacing w:line="276" w:lineRule="auto"/>
        <w:rPr>
          <w:rFonts w:asciiTheme="minorHAnsi" w:hAnsiTheme="minorHAnsi" w:cstheme="minorHAnsi"/>
          <w:b/>
          <w:bCs/>
          <w:color w:val="000000"/>
          <w:sz w:val="18"/>
          <w:szCs w:val="18"/>
        </w:rPr>
      </w:pPr>
    </w:p>
    <w:p w14:paraId="6C0C8095" w14:textId="77777777" w:rsidR="002760F6" w:rsidRPr="002760F6" w:rsidRDefault="002760F6" w:rsidP="00C626AE">
      <w:pPr>
        <w:autoSpaceDE w:val="0"/>
        <w:autoSpaceDN w:val="0"/>
        <w:adjustRightInd w:val="0"/>
        <w:spacing w:line="276" w:lineRule="auto"/>
        <w:rPr>
          <w:rFonts w:asciiTheme="minorHAnsi" w:hAnsiTheme="minorHAnsi" w:cstheme="minorHAnsi"/>
          <w:b/>
          <w:bCs/>
          <w:color w:val="000000"/>
          <w:sz w:val="18"/>
          <w:szCs w:val="18"/>
        </w:rPr>
      </w:pPr>
    </w:p>
    <w:tbl>
      <w:tblPr>
        <w:tblW w:w="11046" w:type="dxa"/>
        <w:tblInd w:w="-679" w:type="dxa"/>
        <w:tblCellMar>
          <w:left w:w="70" w:type="dxa"/>
          <w:right w:w="70" w:type="dxa"/>
        </w:tblCellMar>
        <w:tblLook w:val="04A0" w:firstRow="1" w:lastRow="0" w:firstColumn="1" w:lastColumn="0" w:noHBand="0" w:noVBand="1"/>
      </w:tblPr>
      <w:tblGrid>
        <w:gridCol w:w="488"/>
        <w:gridCol w:w="960"/>
        <w:gridCol w:w="1143"/>
        <w:gridCol w:w="5206"/>
        <w:gridCol w:w="1140"/>
        <w:gridCol w:w="1269"/>
        <w:gridCol w:w="440"/>
        <w:gridCol w:w="400"/>
      </w:tblGrid>
      <w:tr w:rsidR="002760F6" w:rsidRPr="002760F6" w14:paraId="6C60CDA0" w14:textId="77777777" w:rsidTr="002760F6">
        <w:trPr>
          <w:cantSplit/>
          <w:trHeight w:val="397"/>
        </w:trPr>
        <w:tc>
          <w:tcPr>
            <w:tcW w:w="7797" w:type="dxa"/>
            <w:gridSpan w:val="4"/>
            <w:tcBorders>
              <w:top w:val="single" w:sz="4" w:space="0" w:color="auto"/>
              <w:left w:val="single" w:sz="4" w:space="0" w:color="auto"/>
              <w:bottom w:val="nil"/>
              <w:right w:val="nil"/>
            </w:tcBorders>
            <w:shd w:val="clear" w:color="auto" w:fill="auto"/>
            <w:noWrap/>
            <w:vAlign w:val="center"/>
            <w:hideMark/>
          </w:tcPr>
          <w:p w14:paraId="5840FFB4"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LOTE 04</w:t>
            </w:r>
          </w:p>
        </w:tc>
        <w:tc>
          <w:tcPr>
            <w:tcW w:w="3249"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509E84FD" w14:textId="77777777" w:rsidR="002760F6" w:rsidRPr="002760F6" w:rsidRDefault="002760F6" w:rsidP="002760F6">
            <w:pP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 </w:t>
            </w:r>
          </w:p>
        </w:tc>
      </w:tr>
      <w:tr w:rsidR="002760F6" w:rsidRPr="002760F6" w14:paraId="39F00D4D" w14:textId="77777777" w:rsidTr="002760F6">
        <w:trPr>
          <w:cantSplit/>
          <w:trHeight w:val="397"/>
        </w:trPr>
        <w:tc>
          <w:tcPr>
            <w:tcW w:w="7797" w:type="dxa"/>
            <w:gridSpan w:val="4"/>
            <w:tcBorders>
              <w:top w:val="nil"/>
              <w:left w:val="single" w:sz="4" w:space="0" w:color="auto"/>
              <w:bottom w:val="single" w:sz="4" w:space="0" w:color="auto"/>
              <w:right w:val="nil"/>
            </w:tcBorders>
            <w:shd w:val="clear" w:color="auto" w:fill="auto"/>
            <w:noWrap/>
            <w:vAlign w:val="center"/>
            <w:hideMark/>
          </w:tcPr>
          <w:p w14:paraId="58BD6CA8"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LOTE 04 - SOLUÇÕES UTILIZADAS PELO PSF E HOSPITAL</w:t>
            </w:r>
          </w:p>
        </w:tc>
        <w:tc>
          <w:tcPr>
            <w:tcW w:w="3249"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75FE5AD8" w14:textId="77777777" w:rsidR="002760F6" w:rsidRPr="002760F6" w:rsidRDefault="002760F6" w:rsidP="002760F6">
            <w:pP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 </w:t>
            </w:r>
          </w:p>
        </w:tc>
      </w:tr>
      <w:tr w:rsidR="002760F6" w:rsidRPr="002760F6" w14:paraId="32237583" w14:textId="77777777" w:rsidTr="00884127">
        <w:trPr>
          <w:cantSplit/>
          <w:trHeight w:val="397"/>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493B0E20" w14:textId="77777777" w:rsidR="002760F6" w:rsidRPr="002760F6" w:rsidRDefault="002760F6" w:rsidP="002760F6">
            <w:pP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Item</w:t>
            </w:r>
          </w:p>
        </w:tc>
        <w:tc>
          <w:tcPr>
            <w:tcW w:w="960" w:type="dxa"/>
            <w:tcBorders>
              <w:top w:val="nil"/>
              <w:left w:val="nil"/>
              <w:bottom w:val="single" w:sz="4" w:space="0" w:color="auto"/>
              <w:right w:val="single" w:sz="4" w:space="0" w:color="auto"/>
            </w:tcBorders>
            <w:shd w:val="clear" w:color="auto" w:fill="auto"/>
            <w:vAlign w:val="center"/>
            <w:hideMark/>
          </w:tcPr>
          <w:p w14:paraId="7999C294" w14:textId="77777777" w:rsidR="002760F6" w:rsidRPr="002760F6" w:rsidRDefault="002760F6" w:rsidP="002760F6">
            <w:pPr>
              <w:jc w:val="center"/>
              <w:rPr>
                <w:rFonts w:asciiTheme="minorHAnsi" w:hAnsiTheme="minorHAnsi" w:cstheme="minorHAnsi"/>
                <w:b/>
                <w:bCs/>
                <w:color w:val="000000"/>
                <w:sz w:val="18"/>
                <w:szCs w:val="18"/>
              </w:rPr>
            </w:pPr>
            <w:proofErr w:type="spellStart"/>
            <w:r w:rsidRPr="002760F6">
              <w:rPr>
                <w:rFonts w:asciiTheme="minorHAnsi" w:hAnsiTheme="minorHAnsi" w:cstheme="minorHAnsi"/>
                <w:b/>
                <w:bCs/>
                <w:color w:val="000000"/>
                <w:sz w:val="18"/>
                <w:szCs w:val="18"/>
              </w:rPr>
              <w:t>Qtde</w:t>
            </w:r>
            <w:proofErr w:type="spellEnd"/>
            <w:r w:rsidRPr="002760F6">
              <w:rPr>
                <w:rFonts w:asciiTheme="minorHAnsi" w:hAnsiTheme="minorHAnsi" w:cstheme="minorHAnsi"/>
                <w:b/>
                <w:bCs/>
                <w:color w:val="000000"/>
                <w:sz w:val="18"/>
                <w:szCs w:val="18"/>
              </w:rPr>
              <w:t>.</w:t>
            </w:r>
          </w:p>
        </w:tc>
        <w:tc>
          <w:tcPr>
            <w:tcW w:w="1143" w:type="dxa"/>
            <w:tcBorders>
              <w:top w:val="nil"/>
              <w:left w:val="nil"/>
              <w:bottom w:val="single" w:sz="4" w:space="0" w:color="auto"/>
              <w:right w:val="single" w:sz="4" w:space="0" w:color="auto"/>
            </w:tcBorders>
            <w:shd w:val="clear" w:color="auto" w:fill="auto"/>
            <w:vAlign w:val="center"/>
            <w:hideMark/>
          </w:tcPr>
          <w:p w14:paraId="1ACAA99E"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Un.</w:t>
            </w:r>
          </w:p>
        </w:tc>
        <w:tc>
          <w:tcPr>
            <w:tcW w:w="5206" w:type="dxa"/>
            <w:tcBorders>
              <w:top w:val="nil"/>
              <w:left w:val="nil"/>
              <w:bottom w:val="single" w:sz="4" w:space="0" w:color="auto"/>
              <w:right w:val="single" w:sz="4" w:space="0" w:color="auto"/>
            </w:tcBorders>
            <w:shd w:val="clear" w:color="auto" w:fill="auto"/>
            <w:vAlign w:val="center"/>
            <w:hideMark/>
          </w:tcPr>
          <w:p w14:paraId="6BD9E3FE"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Descrição</w:t>
            </w:r>
          </w:p>
        </w:tc>
        <w:tc>
          <w:tcPr>
            <w:tcW w:w="1140" w:type="dxa"/>
            <w:tcBorders>
              <w:top w:val="nil"/>
              <w:left w:val="nil"/>
              <w:bottom w:val="single" w:sz="4" w:space="0" w:color="auto"/>
              <w:right w:val="single" w:sz="4" w:space="0" w:color="auto"/>
            </w:tcBorders>
            <w:shd w:val="clear" w:color="auto" w:fill="auto"/>
            <w:vAlign w:val="center"/>
            <w:hideMark/>
          </w:tcPr>
          <w:p w14:paraId="210C800F"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R$ Unit. </w:t>
            </w:r>
          </w:p>
        </w:tc>
        <w:tc>
          <w:tcPr>
            <w:tcW w:w="1269" w:type="dxa"/>
            <w:tcBorders>
              <w:top w:val="nil"/>
              <w:left w:val="nil"/>
              <w:bottom w:val="single" w:sz="4" w:space="0" w:color="auto"/>
              <w:right w:val="single" w:sz="4" w:space="0" w:color="auto"/>
            </w:tcBorders>
            <w:shd w:val="clear" w:color="auto" w:fill="auto"/>
            <w:vAlign w:val="center"/>
            <w:hideMark/>
          </w:tcPr>
          <w:p w14:paraId="779991CB"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R</w:t>
            </w:r>
            <w:proofErr w:type="gramStart"/>
            <w:r w:rsidRPr="002760F6">
              <w:rPr>
                <w:rFonts w:asciiTheme="minorHAnsi" w:hAnsiTheme="minorHAnsi" w:cstheme="minorHAnsi"/>
                <w:b/>
                <w:bCs/>
                <w:sz w:val="18"/>
                <w:szCs w:val="18"/>
              </w:rPr>
              <w:t>$ Total</w:t>
            </w:r>
            <w:proofErr w:type="gramEnd"/>
            <w:r w:rsidRPr="002760F6">
              <w:rPr>
                <w:rFonts w:asciiTheme="minorHAnsi" w:hAnsiTheme="minorHAnsi" w:cstheme="minorHAnsi"/>
                <w:b/>
                <w:bCs/>
                <w:sz w:val="18"/>
                <w:szCs w:val="18"/>
              </w:rPr>
              <w:t xml:space="preserve"> </w:t>
            </w:r>
          </w:p>
        </w:tc>
        <w:tc>
          <w:tcPr>
            <w:tcW w:w="440" w:type="dxa"/>
            <w:tcBorders>
              <w:top w:val="nil"/>
              <w:left w:val="nil"/>
              <w:bottom w:val="single" w:sz="4" w:space="0" w:color="auto"/>
              <w:right w:val="single" w:sz="4" w:space="0" w:color="auto"/>
            </w:tcBorders>
            <w:shd w:val="clear" w:color="auto" w:fill="auto"/>
            <w:textDirection w:val="btLr"/>
            <w:vAlign w:val="center"/>
            <w:hideMark/>
          </w:tcPr>
          <w:p w14:paraId="597B0A7C" w14:textId="77777777" w:rsidR="002760F6" w:rsidRPr="002760F6" w:rsidRDefault="002760F6" w:rsidP="002760F6">
            <w:pPr>
              <w:jc w:val="right"/>
              <w:rPr>
                <w:rFonts w:asciiTheme="minorHAnsi" w:hAnsiTheme="minorHAnsi" w:cstheme="minorHAnsi"/>
                <w:b/>
                <w:bCs/>
                <w:sz w:val="18"/>
                <w:szCs w:val="18"/>
              </w:rPr>
            </w:pPr>
            <w:proofErr w:type="spellStart"/>
            <w:r w:rsidRPr="002760F6">
              <w:rPr>
                <w:rFonts w:asciiTheme="minorHAnsi" w:hAnsiTheme="minorHAnsi" w:cstheme="minorHAnsi"/>
                <w:b/>
                <w:bCs/>
                <w:sz w:val="18"/>
                <w:szCs w:val="18"/>
              </w:rPr>
              <w:t>Classif</w:t>
            </w:r>
            <w:proofErr w:type="spellEnd"/>
            <w:r w:rsidRPr="002760F6">
              <w:rPr>
                <w:rFonts w:asciiTheme="minorHAnsi" w:hAnsiTheme="minorHAnsi" w:cstheme="minorHAnsi"/>
                <w:b/>
                <w:bCs/>
                <w:sz w:val="18"/>
                <w:szCs w:val="18"/>
              </w:rPr>
              <w:t>.</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604E2D0F" w14:textId="77777777" w:rsidR="002760F6" w:rsidRPr="002760F6" w:rsidRDefault="002760F6" w:rsidP="002760F6">
            <w:pPr>
              <w:jc w:val="right"/>
              <w:rPr>
                <w:rFonts w:asciiTheme="minorHAnsi" w:hAnsiTheme="minorHAnsi" w:cstheme="minorHAnsi"/>
                <w:b/>
                <w:bCs/>
                <w:sz w:val="18"/>
                <w:szCs w:val="18"/>
              </w:rPr>
            </w:pPr>
            <w:r w:rsidRPr="002760F6">
              <w:rPr>
                <w:rFonts w:asciiTheme="minorHAnsi" w:hAnsiTheme="minorHAnsi" w:cstheme="minorHAnsi"/>
                <w:b/>
                <w:bCs/>
                <w:sz w:val="18"/>
                <w:szCs w:val="18"/>
              </w:rPr>
              <w:t>Empate</w:t>
            </w:r>
          </w:p>
        </w:tc>
      </w:tr>
      <w:tr w:rsidR="002760F6" w:rsidRPr="002760F6" w14:paraId="55E26B41" w14:textId="77777777" w:rsidTr="00884127">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155FECFF"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608</w:t>
            </w:r>
          </w:p>
        </w:tc>
        <w:tc>
          <w:tcPr>
            <w:tcW w:w="960" w:type="dxa"/>
            <w:tcBorders>
              <w:top w:val="nil"/>
              <w:left w:val="nil"/>
              <w:bottom w:val="single" w:sz="8" w:space="0" w:color="auto"/>
              <w:right w:val="single" w:sz="8" w:space="0" w:color="auto"/>
            </w:tcBorders>
            <w:shd w:val="clear" w:color="auto" w:fill="auto"/>
            <w:noWrap/>
            <w:vAlign w:val="center"/>
            <w:hideMark/>
          </w:tcPr>
          <w:p w14:paraId="1C13B447"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30</w:t>
            </w:r>
          </w:p>
        </w:tc>
        <w:tc>
          <w:tcPr>
            <w:tcW w:w="1143" w:type="dxa"/>
            <w:tcBorders>
              <w:top w:val="nil"/>
              <w:left w:val="nil"/>
              <w:bottom w:val="single" w:sz="8" w:space="0" w:color="auto"/>
              <w:right w:val="single" w:sz="8" w:space="0" w:color="auto"/>
            </w:tcBorders>
            <w:shd w:val="clear" w:color="auto" w:fill="auto"/>
            <w:noWrap/>
            <w:vAlign w:val="center"/>
            <w:hideMark/>
          </w:tcPr>
          <w:p w14:paraId="3AF7BFC4"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FRASCO</w:t>
            </w:r>
          </w:p>
        </w:tc>
        <w:tc>
          <w:tcPr>
            <w:tcW w:w="5206" w:type="dxa"/>
            <w:tcBorders>
              <w:top w:val="nil"/>
              <w:left w:val="nil"/>
              <w:bottom w:val="single" w:sz="8" w:space="0" w:color="auto"/>
              <w:right w:val="single" w:sz="8" w:space="0" w:color="auto"/>
            </w:tcBorders>
            <w:shd w:val="clear" w:color="auto" w:fill="auto"/>
            <w:vAlign w:val="center"/>
            <w:hideMark/>
          </w:tcPr>
          <w:p w14:paraId="4D848FFA" w14:textId="77777777" w:rsidR="002760F6" w:rsidRPr="002760F6" w:rsidRDefault="002760F6" w:rsidP="002760F6">
            <w:pPr>
              <w:rPr>
                <w:rFonts w:asciiTheme="minorHAnsi" w:hAnsiTheme="minorHAnsi" w:cstheme="minorHAnsi"/>
                <w:color w:val="000000"/>
                <w:sz w:val="18"/>
                <w:szCs w:val="18"/>
              </w:rPr>
            </w:pPr>
            <w:r w:rsidRPr="002760F6">
              <w:rPr>
                <w:rFonts w:asciiTheme="minorHAnsi" w:hAnsiTheme="minorHAnsi" w:cstheme="minorHAnsi"/>
                <w:color w:val="000000"/>
                <w:sz w:val="18"/>
                <w:szCs w:val="18"/>
              </w:rPr>
              <w:t>VASELINA LIQUIDA 1000 ML PRODUTO INDICADO COMO EMOLIENTE PARA A PELE, REMOÇÃO DE CROSTAS E POMADAS, PASTAS E OUTROS PRODUTOS PREVIAMENTE UTILIZADOS NA PELE (LIMPEZA DA PELE), LUBRIFICANTE, PURO OU COMO BASE (VEÍCULO) DE PREPARAÇÕES FARMACÊUTICAS E COSMÉTICAS.</w:t>
            </w:r>
          </w:p>
        </w:tc>
        <w:tc>
          <w:tcPr>
            <w:tcW w:w="1140" w:type="dxa"/>
            <w:tcBorders>
              <w:top w:val="nil"/>
              <w:left w:val="nil"/>
              <w:bottom w:val="single" w:sz="4" w:space="0" w:color="auto"/>
              <w:right w:val="single" w:sz="4" w:space="0" w:color="auto"/>
            </w:tcBorders>
            <w:shd w:val="clear" w:color="auto" w:fill="auto"/>
            <w:noWrap/>
            <w:vAlign w:val="center"/>
            <w:hideMark/>
          </w:tcPr>
          <w:p w14:paraId="7194587D"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19,24 </w:t>
            </w:r>
          </w:p>
        </w:tc>
        <w:tc>
          <w:tcPr>
            <w:tcW w:w="1269" w:type="dxa"/>
            <w:tcBorders>
              <w:top w:val="nil"/>
              <w:left w:val="nil"/>
              <w:bottom w:val="single" w:sz="4" w:space="0" w:color="auto"/>
              <w:right w:val="single" w:sz="4" w:space="0" w:color="auto"/>
            </w:tcBorders>
            <w:shd w:val="clear" w:color="auto" w:fill="auto"/>
            <w:noWrap/>
            <w:vAlign w:val="center"/>
            <w:hideMark/>
          </w:tcPr>
          <w:p w14:paraId="6313981D"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577,20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F6F2C"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2818AE46"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884127" w:rsidRPr="002760F6" w14:paraId="23F03B77" w14:textId="77777777" w:rsidTr="00884127">
        <w:trPr>
          <w:cantSplit/>
          <w:trHeight w:val="397"/>
        </w:trPr>
        <w:tc>
          <w:tcPr>
            <w:tcW w:w="488" w:type="dxa"/>
            <w:tcBorders>
              <w:top w:val="nil"/>
              <w:left w:val="nil"/>
              <w:bottom w:val="nil"/>
              <w:right w:val="nil"/>
            </w:tcBorders>
            <w:shd w:val="clear" w:color="auto" w:fill="auto"/>
            <w:noWrap/>
            <w:vAlign w:val="center"/>
            <w:hideMark/>
          </w:tcPr>
          <w:p w14:paraId="6A397374" w14:textId="77777777" w:rsidR="00884127" w:rsidRPr="002760F6" w:rsidRDefault="00884127" w:rsidP="002760F6">
            <w:pPr>
              <w:rPr>
                <w:rFonts w:asciiTheme="minorHAnsi" w:hAnsiTheme="minorHAnsi" w:cstheme="minorHAnsi"/>
                <w:sz w:val="18"/>
                <w:szCs w:val="18"/>
              </w:rPr>
            </w:pPr>
          </w:p>
        </w:tc>
        <w:tc>
          <w:tcPr>
            <w:tcW w:w="960" w:type="dxa"/>
            <w:tcBorders>
              <w:top w:val="nil"/>
              <w:left w:val="nil"/>
              <w:bottom w:val="nil"/>
              <w:right w:val="nil"/>
            </w:tcBorders>
            <w:shd w:val="clear" w:color="auto" w:fill="auto"/>
            <w:noWrap/>
            <w:vAlign w:val="center"/>
            <w:hideMark/>
          </w:tcPr>
          <w:p w14:paraId="390F16FC" w14:textId="77777777" w:rsidR="00884127" w:rsidRPr="002760F6" w:rsidRDefault="00884127" w:rsidP="002760F6">
            <w:pPr>
              <w:rPr>
                <w:rFonts w:asciiTheme="minorHAnsi" w:hAnsiTheme="minorHAnsi" w:cstheme="minorHAnsi"/>
                <w:sz w:val="18"/>
                <w:szCs w:val="18"/>
              </w:rPr>
            </w:pPr>
          </w:p>
        </w:tc>
        <w:tc>
          <w:tcPr>
            <w:tcW w:w="1143" w:type="dxa"/>
            <w:tcBorders>
              <w:top w:val="nil"/>
              <w:left w:val="nil"/>
              <w:bottom w:val="nil"/>
              <w:right w:val="nil"/>
            </w:tcBorders>
            <w:shd w:val="clear" w:color="auto" w:fill="auto"/>
            <w:noWrap/>
            <w:vAlign w:val="center"/>
            <w:hideMark/>
          </w:tcPr>
          <w:p w14:paraId="12F1A654" w14:textId="77777777" w:rsidR="00884127" w:rsidRPr="002760F6" w:rsidRDefault="00884127" w:rsidP="002760F6">
            <w:pPr>
              <w:rPr>
                <w:rFonts w:asciiTheme="minorHAnsi" w:hAnsiTheme="minorHAnsi" w:cstheme="minorHAnsi"/>
                <w:sz w:val="18"/>
                <w:szCs w:val="18"/>
              </w:rPr>
            </w:pPr>
          </w:p>
        </w:tc>
        <w:tc>
          <w:tcPr>
            <w:tcW w:w="5206" w:type="dxa"/>
            <w:tcBorders>
              <w:top w:val="nil"/>
              <w:left w:val="nil"/>
              <w:bottom w:val="nil"/>
              <w:right w:val="nil"/>
            </w:tcBorders>
            <w:shd w:val="clear" w:color="auto" w:fill="auto"/>
            <w:vAlign w:val="center"/>
            <w:hideMark/>
          </w:tcPr>
          <w:p w14:paraId="5B86A3C1" w14:textId="77777777" w:rsidR="00884127" w:rsidRPr="002760F6" w:rsidRDefault="00884127" w:rsidP="002760F6">
            <w:pPr>
              <w:rPr>
                <w:rFonts w:asciiTheme="minorHAnsi" w:hAnsiTheme="minorHAnsi" w:cstheme="minorHAnsi"/>
                <w:sz w:val="18"/>
                <w:szCs w:val="18"/>
              </w:rPr>
            </w:pPr>
          </w:p>
        </w:tc>
        <w:tc>
          <w:tcPr>
            <w:tcW w:w="32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1ABFF" w14:textId="3B8428D3" w:rsidR="00884127" w:rsidRPr="00884127" w:rsidRDefault="00884127" w:rsidP="002760F6">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2760F6">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2760F6">
              <w:rPr>
                <w:rFonts w:asciiTheme="minorHAnsi" w:hAnsiTheme="minorHAnsi" w:cstheme="minorHAnsi"/>
                <w:b/>
                <w:bCs/>
                <w:sz w:val="18"/>
                <w:szCs w:val="18"/>
              </w:rPr>
              <w:t>577,20</w:t>
            </w:r>
          </w:p>
        </w:tc>
      </w:tr>
    </w:tbl>
    <w:p w14:paraId="3D8665CF" w14:textId="77777777" w:rsidR="002760F6" w:rsidRPr="002760F6" w:rsidRDefault="002760F6" w:rsidP="00C626AE">
      <w:pPr>
        <w:autoSpaceDE w:val="0"/>
        <w:autoSpaceDN w:val="0"/>
        <w:adjustRightInd w:val="0"/>
        <w:spacing w:line="276" w:lineRule="auto"/>
        <w:rPr>
          <w:rFonts w:asciiTheme="minorHAnsi" w:hAnsiTheme="minorHAnsi" w:cstheme="minorHAnsi"/>
          <w:b/>
          <w:bCs/>
          <w:color w:val="000000"/>
          <w:sz w:val="18"/>
          <w:szCs w:val="18"/>
        </w:rPr>
      </w:pPr>
    </w:p>
    <w:p w14:paraId="2B8A1DCE" w14:textId="22656266" w:rsidR="002760F6" w:rsidRPr="002760F6" w:rsidRDefault="002760F6" w:rsidP="00C626AE">
      <w:pPr>
        <w:autoSpaceDE w:val="0"/>
        <w:autoSpaceDN w:val="0"/>
        <w:adjustRightInd w:val="0"/>
        <w:spacing w:line="276" w:lineRule="auto"/>
        <w:rPr>
          <w:rFonts w:asciiTheme="minorHAnsi" w:hAnsiTheme="minorHAnsi" w:cstheme="minorHAnsi"/>
          <w:b/>
          <w:bCs/>
          <w:color w:val="000000"/>
          <w:sz w:val="18"/>
          <w:szCs w:val="18"/>
        </w:rPr>
      </w:pPr>
    </w:p>
    <w:p w14:paraId="267CA512" w14:textId="2780ABE5" w:rsidR="002760F6" w:rsidRPr="002760F6" w:rsidRDefault="002760F6" w:rsidP="00C626AE">
      <w:pPr>
        <w:autoSpaceDE w:val="0"/>
        <w:autoSpaceDN w:val="0"/>
        <w:adjustRightInd w:val="0"/>
        <w:spacing w:line="276" w:lineRule="auto"/>
        <w:rPr>
          <w:rFonts w:asciiTheme="minorHAnsi" w:hAnsiTheme="minorHAnsi" w:cstheme="minorHAnsi"/>
          <w:b/>
          <w:bCs/>
          <w:color w:val="000000"/>
          <w:sz w:val="18"/>
          <w:szCs w:val="18"/>
        </w:rPr>
      </w:pPr>
    </w:p>
    <w:p w14:paraId="0E4F3AAC" w14:textId="108AA118" w:rsidR="002760F6" w:rsidRPr="002760F6" w:rsidRDefault="002760F6" w:rsidP="00C626AE">
      <w:pPr>
        <w:autoSpaceDE w:val="0"/>
        <w:autoSpaceDN w:val="0"/>
        <w:adjustRightInd w:val="0"/>
        <w:spacing w:line="276" w:lineRule="auto"/>
        <w:rPr>
          <w:rFonts w:asciiTheme="minorHAnsi" w:hAnsiTheme="minorHAnsi" w:cstheme="minorHAnsi"/>
          <w:b/>
          <w:bCs/>
          <w:color w:val="000000"/>
          <w:sz w:val="18"/>
          <w:szCs w:val="18"/>
        </w:rPr>
      </w:pPr>
    </w:p>
    <w:p w14:paraId="3152C992" w14:textId="77777777" w:rsidR="002760F6" w:rsidRPr="002760F6" w:rsidRDefault="002760F6" w:rsidP="00C626AE">
      <w:pPr>
        <w:autoSpaceDE w:val="0"/>
        <w:autoSpaceDN w:val="0"/>
        <w:adjustRightInd w:val="0"/>
        <w:spacing w:line="276" w:lineRule="auto"/>
        <w:rPr>
          <w:rFonts w:asciiTheme="minorHAnsi" w:hAnsiTheme="minorHAnsi" w:cstheme="minorHAnsi"/>
          <w:b/>
          <w:bCs/>
          <w:color w:val="000000"/>
          <w:sz w:val="18"/>
          <w:szCs w:val="18"/>
        </w:rPr>
      </w:pPr>
    </w:p>
    <w:tbl>
      <w:tblPr>
        <w:tblW w:w="11018" w:type="dxa"/>
        <w:tblInd w:w="-679" w:type="dxa"/>
        <w:tblCellMar>
          <w:left w:w="70" w:type="dxa"/>
          <w:right w:w="70" w:type="dxa"/>
        </w:tblCellMar>
        <w:tblLook w:val="04A0" w:firstRow="1" w:lastRow="0" w:firstColumn="1" w:lastColumn="0" w:noHBand="0" w:noVBand="1"/>
      </w:tblPr>
      <w:tblGrid>
        <w:gridCol w:w="488"/>
        <w:gridCol w:w="969"/>
        <w:gridCol w:w="1134"/>
        <w:gridCol w:w="5206"/>
        <w:gridCol w:w="1140"/>
        <w:gridCol w:w="1269"/>
        <w:gridCol w:w="440"/>
        <w:gridCol w:w="372"/>
      </w:tblGrid>
      <w:tr w:rsidR="002760F6" w:rsidRPr="002760F6" w14:paraId="036E1997" w14:textId="77777777" w:rsidTr="00884127">
        <w:trPr>
          <w:trHeight w:val="300"/>
        </w:trPr>
        <w:tc>
          <w:tcPr>
            <w:tcW w:w="7797" w:type="dxa"/>
            <w:gridSpan w:val="4"/>
            <w:tcBorders>
              <w:top w:val="single" w:sz="4" w:space="0" w:color="auto"/>
              <w:left w:val="single" w:sz="4" w:space="0" w:color="auto"/>
              <w:bottom w:val="nil"/>
              <w:right w:val="nil"/>
            </w:tcBorders>
            <w:shd w:val="clear" w:color="auto" w:fill="auto"/>
            <w:noWrap/>
            <w:vAlign w:val="center"/>
            <w:hideMark/>
          </w:tcPr>
          <w:p w14:paraId="100E94DA" w14:textId="77777777" w:rsidR="002760F6" w:rsidRPr="002760F6" w:rsidRDefault="002760F6" w:rsidP="002760F6">
            <w:pPr>
              <w:ind w:left="-69" w:firstLine="69"/>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LOTE 05</w:t>
            </w:r>
          </w:p>
        </w:tc>
        <w:tc>
          <w:tcPr>
            <w:tcW w:w="3221"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1A7130E9" w14:textId="77777777" w:rsidR="002760F6" w:rsidRPr="002760F6" w:rsidRDefault="002760F6" w:rsidP="002760F6">
            <w:pP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 </w:t>
            </w:r>
          </w:p>
        </w:tc>
      </w:tr>
      <w:tr w:rsidR="002760F6" w:rsidRPr="002760F6" w14:paraId="7284A93A" w14:textId="77777777" w:rsidTr="00884127">
        <w:trPr>
          <w:trHeight w:val="315"/>
        </w:trPr>
        <w:tc>
          <w:tcPr>
            <w:tcW w:w="7797" w:type="dxa"/>
            <w:gridSpan w:val="4"/>
            <w:tcBorders>
              <w:top w:val="nil"/>
              <w:left w:val="single" w:sz="4" w:space="0" w:color="auto"/>
              <w:bottom w:val="single" w:sz="4" w:space="0" w:color="auto"/>
              <w:right w:val="nil"/>
            </w:tcBorders>
            <w:shd w:val="clear" w:color="auto" w:fill="auto"/>
            <w:noWrap/>
            <w:vAlign w:val="center"/>
            <w:hideMark/>
          </w:tcPr>
          <w:p w14:paraId="31D85926"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 xml:space="preserve">LOTE 05 </w:t>
            </w:r>
            <w:proofErr w:type="gramStart"/>
            <w:r w:rsidRPr="002760F6">
              <w:rPr>
                <w:rFonts w:asciiTheme="minorHAnsi" w:hAnsiTheme="minorHAnsi" w:cstheme="minorHAnsi"/>
                <w:b/>
                <w:bCs/>
                <w:color w:val="000000"/>
                <w:sz w:val="18"/>
                <w:szCs w:val="18"/>
              </w:rPr>
              <w:t>–  LABORATÓRIO</w:t>
            </w:r>
            <w:proofErr w:type="gramEnd"/>
          </w:p>
        </w:tc>
        <w:tc>
          <w:tcPr>
            <w:tcW w:w="3221"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53E0CF7C" w14:textId="77777777" w:rsidR="002760F6" w:rsidRPr="002760F6" w:rsidRDefault="002760F6" w:rsidP="002760F6">
            <w:pP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 </w:t>
            </w:r>
          </w:p>
        </w:tc>
      </w:tr>
      <w:tr w:rsidR="002760F6" w:rsidRPr="002760F6" w14:paraId="7D256F1A" w14:textId="77777777" w:rsidTr="00884127">
        <w:trPr>
          <w:trHeight w:val="855"/>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665D0676" w14:textId="77777777" w:rsidR="002760F6" w:rsidRPr="002760F6" w:rsidRDefault="002760F6" w:rsidP="002760F6">
            <w:pP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Item</w:t>
            </w:r>
          </w:p>
        </w:tc>
        <w:tc>
          <w:tcPr>
            <w:tcW w:w="969" w:type="dxa"/>
            <w:tcBorders>
              <w:top w:val="nil"/>
              <w:left w:val="nil"/>
              <w:bottom w:val="single" w:sz="4" w:space="0" w:color="auto"/>
              <w:right w:val="single" w:sz="4" w:space="0" w:color="auto"/>
            </w:tcBorders>
            <w:shd w:val="clear" w:color="auto" w:fill="auto"/>
            <w:vAlign w:val="center"/>
            <w:hideMark/>
          </w:tcPr>
          <w:p w14:paraId="19CDC864" w14:textId="77777777" w:rsidR="002760F6" w:rsidRPr="002760F6" w:rsidRDefault="002760F6" w:rsidP="002760F6">
            <w:pPr>
              <w:jc w:val="center"/>
              <w:rPr>
                <w:rFonts w:asciiTheme="minorHAnsi" w:hAnsiTheme="minorHAnsi" w:cstheme="minorHAnsi"/>
                <w:b/>
                <w:bCs/>
                <w:color w:val="000000"/>
                <w:sz w:val="18"/>
                <w:szCs w:val="18"/>
              </w:rPr>
            </w:pPr>
            <w:proofErr w:type="spellStart"/>
            <w:r w:rsidRPr="002760F6">
              <w:rPr>
                <w:rFonts w:asciiTheme="minorHAnsi" w:hAnsiTheme="minorHAnsi" w:cstheme="minorHAnsi"/>
                <w:b/>
                <w:bCs/>
                <w:color w:val="000000"/>
                <w:sz w:val="18"/>
                <w:szCs w:val="18"/>
              </w:rPr>
              <w:t>Qtde</w:t>
            </w:r>
            <w:proofErr w:type="spellEnd"/>
            <w:r w:rsidRPr="002760F6">
              <w:rPr>
                <w:rFonts w:asciiTheme="minorHAnsi" w:hAnsiTheme="minorHAnsi" w:cstheme="minorHAnsi"/>
                <w:b/>
                <w:bCs/>
                <w:color w:val="000000"/>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068D70E9"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Un.</w:t>
            </w:r>
          </w:p>
        </w:tc>
        <w:tc>
          <w:tcPr>
            <w:tcW w:w="52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31402E" w14:textId="77777777" w:rsidR="002760F6" w:rsidRPr="002760F6" w:rsidRDefault="002760F6" w:rsidP="002760F6">
            <w:pPr>
              <w:jc w:val="center"/>
              <w:rPr>
                <w:rFonts w:asciiTheme="minorHAnsi" w:hAnsiTheme="minorHAnsi" w:cstheme="minorHAnsi"/>
                <w:b/>
                <w:bCs/>
                <w:color w:val="000000"/>
                <w:sz w:val="18"/>
                <w:szCs w:val="18"/>
              </w:rPr>
            </w:pPr>
            <w:r w:rsidRPr="002760F6">
              <w:rPr>
                <w:rFonts w:asciiTheme="minorHAnsi" w:hAnsiTheme="minorHAnsi" w:cstheme="minorHAnsi"/>
                <w:b/>
                <w:bCs/>
                <w:color w:val="000000"/>
                <w:sz w:val="18"/>
                <w:szCs w:val="18"/>
              </w:rPr>
              <w:t>Descrição</w:t>
            </w:r>
          </w:p>
        </w:tc>
        <w:tc>
          <w:tcPr>
            <w:tcW w:w="1140" w:type="dxa"/>
            <w:tcBorders>
              <w:top w:val="nil"/>
              <w:left w:val="nil"/>
              <w:bottom w:val="single" w:sz="4" w:space="0" w:color="auto"/>
              <w:right w:val="single" w:sz="4" w:space="0" w:color="auto"/>
            </w:tcBorders>
            <w:shd w:val="clear" w:color="auto" w:fill="auto"/>
            <w:vAlign w:val="center"/>
            <w:hideMark/>
          </w:tcPr>
          <w:p w14:paraId="2B7824FD"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R$ Unit. </w:t>
            </w:r>
          </w:p>
        </w:tc>
        <w:tc>
          <w:tcPr>
            <w:tcW w:w="1269" w:type="dxa"/>
            <w:tcBorders>
              <w:top w:val="nil"/>
              <w:left w:val="nil"/>
              <w:bottom w:val="single" w:sz="4" w:space="0" w:color="auto"/>
              <w:right w:val="single" w:sz="4" w:space="0" w:color="auto"/>
            </w:tcBorders>
            <w:shd w:val="clear" w:color="auto" w:fill="auto"/>
            <w:vAlign w:val="center"/>
            <w:hideMark/>
          </w:tcPr>
          <w:p w14:paraId="3B2FD68D" w14:textId="77777777" w:rsidR="002760F6" w:rsidRPr="002760F6" w:rsidRDefault="002760F6" w:rsidP="002760F6">
            <w:pPr>
              <w:rPr>
                <w:rFonts w:asciiTheme="minorHAnsi" w:hAnsiTheme="minorHAnsi" w:cstheme="minorHAnsi"/>
                <w:b/>
                <w:bCs/>
                <w:sz w:val="18"/>
                <w:szCs w:val="18"/>
              </w:rPr>
            </w:pPr>
            <w:r w:rsidRPr="002760F6">
              <w:rPr>
                <w:rFonts w:asciiTheme="minorHAnsi" w:hAnsiTheme="minorHAnsi" w:cstheme="minorHAnsi"/>
                <w:b/>
                <w:bCs/>
                <w:sz w:val="18"/>
                <w:szCs w:val="18"/>
              </w:rPr>
              <w:t xml:space="preserve"> R</w:t>
            </w:r>
            <w:proofErr w:type="gramStart"/>
            <w:r w:rsidRPr="002760F6">
              <w:rPr>
                <w:rFonts w:asciiTheme="minorHAnsi" w:hAnsiTheme="minorHAnsi" w:cstheme="minorHAnsi"/>
                <w:b/>
                <w:bCs/>
                <w:sz w:val="18"/>
                <w:szCs w:val="18"/>
              </w:rPr>
              <w:t>$ Total</w:t>
            </w:r>
            <w:proofErr w:type="gramEnd"/>
            <w:r w:rsidRPr="002760F6">
              <w:rPr>
                <w:rFonts w:asciiTheme="minorHAnsi" w:hAnsiTheme="minorHAnsi" w:cstheme="minorHAnsi"/>
                <w:b/>
                <w:bCs/>
                <w:sz w:val="18"/>
                <w:szCs w:val="18"/>
              </w:rPr>
              <w:t xml:space="preserve"> </w:t>
            </w:r>
          </w:p>
        </w:tc>
        <w:tc>
          <w:tcPr>
            <w:tcW w:w="440" w:type="dxa"/>
            <w:tcBorders>
              <w:top w:val="nil"/>
              <w:left w:val="nil"/>
              <w:bottom w:val="single" w:sz="4" w:space="0" w:color="auto"/>
              <w:right w:val="single" w:sz="4" w:space="0" w:color="auto"/>
            </w:tcBorders>
            <w:shd w:val="clear" w:color="auto" w:fill="auto"/>
            <w:textDirection w:val="btLr"/>
            <w:vAlign w:val="center"/>
            <w:hideMark/>
          </w:tcPr>
          <w:p w14:paraId="3546B47E" w14:textId="77777777" w:rsidR="002760F6" w:rsidRPr="002760F6" w:rsidRDefault="002760F6" w:rsidP="002760F6">
            <w:pPr>
              <w:jc w:val="right"/>
              <w:rPr>
                <w:rFonts w:asciiTheme="minorHAnsi" w:hAnsiTheme="minorHAnsi" w:cstheme="minorHAnsi"/>
                <w:b/>
                <w:bCs/>
                <w:sz w:val="18"/>
                <w:szCs w:val="18"/>
              </w:rPr>
            </w:pPr>
            <w:proofErr w:type="spellStart"/>
            <w:r w:rsidRPr="002760F6">
              <w:rPr>
                <w:rFonts w:asciiTheme="minorHAnsi" w:hAnsiTheme="minorHAnsi" w:cstheme="minorHAnsi"/>
                <w:b/>
                <w:bCs/>
                <w:sz w:val="18"/>
                <w:szCs w:val="18"/>
              </w:rPr>
              <w:t>Classif</w:t>
            </w:r>
            <w:proofErr w:type="spellEnd"/>
            <w:r w:rsidRPr="002760F6">
              <w:rPr>
                <w:rFonts w:asciiTheme="minorHAnsi" w:hAnsiTheme="minorHAnsi" w:cstheme="minorHAnsi"/>
                <w:b/>
                <w:bCs/>
                <w:sz w:val="18"/>
                <w:szCs w:val="18"/>
              </w:rPr>
              <w:t>.</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7487145F" w14:textId="77777777" w:rsidR="002760F6" w:rsidRPr="002760F6" w:rsidRDefault="002760F6" w:rsidP="002760F6">
            <w:pPr>
              <w:jc w:val="right"/>
              <w:rPr>
                <w:rFonts w:asciiTheme="minorHAnsi" w:hAnsiTheme="minorHAnsi" w:cstheme="minorHAnsi"/>
                <w:b/>
                <w:bCs/>
                <w:sz w:val="18"/>
                <w:szCs w:val="18"/>
              </w:rPr>
            </w:pPr>
            <w:r w:rsidRPr="002760F6">
              <w:rPr>
                <w:rFonts w:asciiTheme="minorHAnsi" w:hAnsiTheme="minorHAnsi" w:cstheme="minorHAnsi"/>
                <w:b/>
                <w:bCs/>
                <w:sz w:val="18"/>
                <w:szCs w:val="18"/>
              </w:rPr>
              <w:t>Empate</w:t>
            </w:r>
          </w:p>
        </w:tc>
      </w:tr>
      <w:tr w:rsidR="002760F6" w:rsidRPr="002760F6" w14:paraId="3E42CF3C" w14:textId="77777777" w:rsidTr="00884127">
        <w:trPr>
          <w:trHeight w:val="495"/>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20243C8C"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613</w:t>
            </w:r>
          </w:p>
        </w:tc>
        <w:tc>
          <w:tcPr>
            <w:tcW w:w="969" w:type="dxa"/>
            <w:tcBorders>
              <w:top w:val="nil"/>
              <w:left w:val="nil"/>
              <w:bottom w:val="single" w:sz="8" w:space="0" w:color="auto"/>
              <w:right w:val="single" w:sz="8" w:space="0" w:color="auto"/>
            </w:tcBorders>
            <w:shd w:val="clear" w:color="auto" w:fill="auto"/>
            <w:noWrap/>
            <w:vAlign w:val="center"/>
            <w:hideMark/>
          </w:tcPr>
          <w:p w14:paraId="29338354"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10000</w:t>
            </w:r>
          </w:p>
        </w:tc>
        <w:tc>
          <w:tcPr>
            <w:tcW w:w="1134" w:type="dxa"/>
            <w:tcBorders>
              <w:top w:val="nil"/>
              <w:left w:val="nil"/>
              <w:bottom w:val="single" w:sz="8" w:space="0" w:color="auto"/>
              <w:right w:val="single" w:sz="8" w:space="0" w:color="auto"/>
            </w:tcBorders>
            <w:shd w:val="clear" w:color="auto" w:fill="auto"/>
            <w:noWrap/>
            <w:vAlign w:val="center"/>
            <w:hideMark/>
          </w:tcPr>
          <w:p w14:paraId="3841F765"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UNIDADE</w:t>
            </w:r>
          </w:p>
        </w:tc>
        <w:tc>
          <w:tcPr>
            <w:tcW w:w="5206" w:type="dxa"/>
            <w:tcBorders>
              <w:top w:val="nil"/>
              <w:left w:val="nil"/>
              <w:bottom w:val="single" w:sz="8" w:space="0" w:color="auto"/>
              <w:right w:val="single" w:sz="8" w:space="0" w:color="auto"/>
            </w:tcBorders>
            <w:shd w:val="clear" w:color="auto" w:fill="auto"/>
            <w:vAlign w:val="center"/>
            <w:hideMark/>
          </w:tcPr>
          <w:p w14:paraId="55BCBB47"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AGULHAS DESCARTÁVEIS PARA COLETA DE SANGUE A VÁCUO 25X8</w:t>
            </w:r>
          </w:p>
        </w:tc>
        <w:tc>
          <w:tcPr>
            <w:tcW w:w="1140" w:type="dxa"/>
            <w:tcBorders>
              <w:top w:val="nil"/>
              <w:left w:val="nil"/>
              <w:bottom w:val="single" w:sz="4" w:space="0" w:color="auto"/>
              <w:right w:val="single" w:sz="4" w:space="0" w:color="auto"/>
            </w:tcBorders>
            <w:shd w:val="clear" w:color="auto" w:fill="auto"/>
            <w:noWrap/>
            <w:vAlign w:val="center"/>
            <w:hideMark/>
          </w:tcPr>
          <w:p w14:paraId="4469679D"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0,34 </w:t>
            </w:r>
          </w:p>
        </w:tc>
        <w:tc>
          <w:tcPr>
            <w:tcW w:w="1269" w:type="dxa"/>
            <w:tcBorders>
              <w:top w:val="nil"/>
              <w:left w:val="nil"/>
              <w:bottom w:val="single" w:sz="4" w:space="0" w:color="auto"/>
              <w:right w:val="single" w:sz="4" w:space="0" w:color="auto"/>
            </w:tcBorders>
            <w:shd w:val="clear" w:color="auto" w:fill="auto"/>
            <w:noWrap/>
            <w:vAlign w:val="center"/>
            <w:hideMark/>
          </w:tcPr>
          <w:p w14:paraId="1AB8BD3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3.400,00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EBB65"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DA7ED2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0DB0C00B" w14:textId="77777777" w:rsidTr="00884127">
        <w:trPr>
          <w:trHeight w:val="465"/>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2414FC40"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626</w:t>
            </w:r>
          </w:p>
        </w:tc>
        <w:tc>
          <w:tcPr>
            <w:tcW w:w="969" w:type="dxa"/>
            <w:tcBorders>
              <w:top w:val="nil"/>
              <w:left w:val="nil"/>
              <w:bottom w:val="single" w:sz="8" w:space="0" w:color="auto"/>
              <w:right w:val="single" w:sz="8" w:space="0" w:color="auto"/>
            </w:tcBorders>
            <w:shd w:val="clear" w:color="auto" w:fill="auto"/>
            <w:noWrap/>
            <w:vAlign w:val="center"/>
            <w:hideMark/>
          </w:tcPr>
          <w:p w14:paraId="541DF9B7"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30</w:t>
            </w:r>
          </w:p>
        </w:tc>
        <w:tc>
          <w:tcPr>
            <w:tcW w:w="1134" w:type="dxa"/>
            <w:tcBorders>
              <w:top w:val="nil"/>
              <w:left w:val="nil"/>
              <w:bottom w:val="single" w:sz="8" w:space="0" w:color="auto"/>
              <w:right w:val="single" w:sz="8" w:space="0" w:color="auto"/>
            </w:tcBorders>
            <w:shd w:val="clear" w:color="auto" w:fill="auto"/>
            <w:vAlign w:val="center"/>
            <w:hideMark/>
          </w:tcPr>
          <w:p w14:paraId="1D01D2D9"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KIT</w:t>
            </w:r>
          </w:p>
        </w:tc>
        <w:tc>
          <w:tcPr>
            <w:tcW w:w="5206" w:type="dxa"/>
            <w:tcBorders>
              <w:top w:val="nil"/>
              <w:left w:val="nil"/>
              <w:bottom w:val="single" w:sz="8" w:space="0" w:color="auto"/>
              <w:right w:val="single" w:sz="8" w:space="0" w:color="auto"/>
            </w:tcBorders>
            <w:shd w:val="clear" w:color="auto" w:fill="auto"/>
            <w:vAlign w:val="center"/>
            <w:hideMark/>
          </w:tcPr>
          <w:p w14:paraId="6A02A1DA"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CREATININA COLORIMÉTRICO CINÉTICO</w:t>
            </w:r>
          </w:p>
        </w:tc>
        <w:tc>
          <w:tcPr>
            <w:tcW w:w="1140" w:type="dxa"/>
            <w:tcBorders>
              <w:top w:val="nil"/>
              <w:left w:val="nil"/>
              <w:bottom w:val="single" w:sz="4" w:space="0" w:color="auto"/>
              <w:right w:val="single" w:sz="4" w:space="0" w:color="auto"/>
            </w:tcBorders>
            <w:shd w:val="clear" w:color="auto" w:fill="auto"/>
            <w:noWrap/>
            <w:vAlign w:val="center"/>
            <w:hideMark/>
          </w:tcPr>
          <w:p w14:paraId="02080BE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32,97 </w:t>
            </w:r>
          </w:p>
        </w:tc>
        <w:tc>
          <w:tcPr>
            <w:tcW w:w="1269" w:type="dxa"/>
            <w:tcBorders>
              <w:top w:val="nil"/>
              <w:left w:val="nil"/>
              <w:bottom w:val="single" w:sz="4" w:space="0" w:color="auto"/>
              <w:right w:val="single" w:sz="4" w:space="0" w:color="auto"/>
            </w:tcBorders>
            <w:shd w:val="clear" w:color="auto" w:fill="auto"/>
            <w:noWrap/>
            <w:vAlign w:val="center"/>
            <w:hideMark/>
          </w:tcPr>
          <w:p w14:paraId="09BE53E0"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989,10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46482"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EB0BF88"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1B390772" w14:textId="77777777" w:rsidTr="00884127">
        <w:trPr>
          <w:trHeight w:val="465"/>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50C40E62"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637</w:t>
            </w:r>
          </w:p>
        </w:tc>
        <w:tc>
          <w:tcPr>
            <w:tcW w:w="969" w:type="dxa"/>
            <w:tcBorders>
              <w:top w:val="nil"/>
              <w:left w:val="nil"/>
              <w:bottom w:val="single" w:sz="8" w:space="0" w:color="auto"/>
              <w:right w:val="single" w:sz="8" w:space="0" w:color="auto"/>
            </w:tcBorders>
            <w:shd w:val="clear" w:color="auto" w:fill="auto"/>
            <w:noWrap/>
            <w:vAlign w:val="center"/>
            <w:hideMark/>
          </w:tcPr>
          <w:p w14:paraId="0C689BC6"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30</w:t>
            </w:r>
          </w:p>
        </w:tc>
        <w:tc>
          <w:tcPr>
            <w:tcW w:w="1134" w:type="dxa"/>
            <w:tcBorders>
              <w:top w:val="nil"/>
              <w:left w:val="nil"/>
              <w:bottom w:val="single" w:sz="8" w:space="0" w:color="auto"/>
              <w:right w:val="single" w:sz="8" w:space="0" w:color="auto"/>
            </w:tcBorders>
            <w:shd w:val="clear" w:color="auto" w:fill="auto"/>
            <w:noWrap/>
            <w:vAlign w:val="center"/>
            <w:hideMark/>
          </w:tcPr>
          <w:p w14:paraId="242CAA10"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UNIDADE</w:t>
            </w:r>
          </w:p>
        </w:tc>
        <w:tc>
          <w:tcPr>
            <w:tcW w:w="5206" w:type="dxa"/>
            <w:tcBorders>
              <w:top w:val="nil"/>
              <w:left w:val="nil"/>
              <w:bottom w:val="single" w:sz="8" w:space="0" w:color="auto"/>
              <w:right w:val="single" w:sz="8" w:space="0" w:color="auto"/>
            </w:tcBorders>
            <w:shd w:val="clear" w:color="auto" w:fill="auto"/>
            <w:vAlign w:val="center"/>
            <w:hideMark/>
          </w:tcPr>
          <w:p w14:paraId="6084E4F4"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FR - LÁTEX</w:t>
            </w:r>
          </w:p>
        </w:tc>
        <w:tc>
          <w:tcPr>
            <w:tcW w:w="1140" w:type="dxa"/>
            <w:tcBorders>
              <w:top w:val="nil"/>
              <w:left w:val="nil"/>
              <w:bottom w:val="single" w:sz="4" w:space="0" w:color="auto"/>
              <w:right w:val="single" w:sz="4" w:space="0" w:color="auto"/>
            </w:tcBorders>
            <w:shd w:val="clear" w:color="auto" w:fill="auto"/>
            <w:noWrap/>
            <w:vAlign w:val="center"/>
            <w:hideMark/>
          </w:tcPr>
          <w:p w14:paraId="655046DF"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25,00 </w:t>
            </w:r>
          </w:p>
        </w:tc>
        <w:tc>
          <w:tcPr>
            <w:tcW w:w="1269" w:type="dxa"/>
            <w:tcBorders>
              <w:top w:val="nil"/>
              <w:left w:val="nil"/>
              <w:bottom w:val="single" w:sz="4" w:space="0" w:color="auto"/>
              <w:right w:val="single" w:sz="4" w:space="0" w:color="auto"/>
            </w:tcBorders>
            <w:shd w:val="clear" w:color="auto" w:fill="auto"/>
            <w:noWrap/>
            <w:vAlign w:val="center"/>
            <w:hideMark/>
          </w:tcPr>
          <w:p w14:paraId="53BBB7DF"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750,00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9BE33"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652A2B7"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41415F09" w14:textId="77777777" w:rsidTr="00884127">
        <w:trPr>
          <w:trHeight w:val="1215"/>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75DF6665"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645</w:t>
            </w:r>
          </w:p>
        </w:tc>
        <w:tc>
          <w:tcPr>
            <w:tcW w:w="969" w:type="dxa"/>
            <w:tcBorders>
              <w:top w:val="nil"/>
              <w:left w:val="nil"/>
              <w:bottom w:val="single" w:sz="8" w:space="0" w:color="auto"/>
              <w:right w:val="single" w:sz="8" w:space="0" w:color="auto"/>
            </w:tcBorders>
            <w:shd w:val="clear" w:color="auto" w:fill="auto"/>
            <w:noWrap/>
            <w:vAlign w:val="center"/>
            <w:hideMark/>
          </w:tcPr>
          <w:p w14:paraId="1668238F"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200</w:t>
            </w:r>
          </w:p>
        </w:tc>
        <w:tc>
          <w:tcPr>
            <w:tcW w:w="1134" w:type="dxa"/>
            <w:tcBorders>
              <w:top w:val="nil"/>
              <w:left w:val="nil"/>
              <w:bottom w:val="single" w:sz="8" w:space="0" w:color="auto"/>
              <w:right w:val="single" w:sz="8" w:space="0" w:color="auto"/>
            </w:tcBorders>
            <w:shd w:val="clear" w:color="auto" w:fill="auto"/>
            <w:noWrap/>
            <w:vAlign w:val="center"/>
            <w:hideMark/>
          </w:tcPr>
          <w:p w14:paraId="3428E9F6"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CAIXA</w:t>
            </w:r>
          </w:p>
        </w:tc>
        <w:tc>
          <w:tcPr>
            <w:tcW w:w="5206" w:type="dxa"/>
            <w:tcBorders>
              <w:top w:val="nil"/>
              <w:left w:val="nil"/>
              <w:bottom w:val="single" w:sz="8" w:space="0" w:color="auto"/>
              <w:right w:val="single" w:sz="8" w:space="0" w:color="auto"/>
            </w:tcBorders>
            <w:shd w:val="clear" w:color="auto" w:fill="auto"/>
            <w:vAlign w:val="center"/>
            <w:hideMark/>
          </w:tcPr>
          <w:p w14:paraId="20A44102" w14:textId="77777777" w:rsidR="002760F6" w:rsidRPr="002760F6" w:rsidRDefault="002760F6" w:rsidP="002760F6">
            <w:pPr>
              <w:jc w:val="both"/>
              <w:rPr>
                <w:rFonts w:asciiTheme="minorHAnsi" w:hAnsiTheme="minorHAnsi" w:cstheme="minorHAnsi"/>
                <w:color w:val="000000"/>
                <w:sz w:val="18"/>
                <w:szCs w:val="18"/>
              </w:rPr>
            </w:pPr>
            <w:proofErr w:type="gramStart"/>
            <w:r w:rsidRPr="002760F6">
              <w:rPr>
                <w:rFonts w:asciiTheme="minorHAnsi" w:hAnsiTheme="minorHAnsi" w:cstheme="minorHAnsi"/>
                <w:color w:val="000000"/>
                <w:sz w:val="18"/>
                <w:szCs w:val="18"/>
              </w:rPr>
              <w:t>LAMINA</w:t>
            </w:r>
            <w:proofErr w:type="gramEnd"/>
            <w:r w:rsidRPr="002760F6">
              <w:rPr>
                <w:rFonts w:asciiTheme="minorHAnsi" w:hAnsiTheme="minorHAnsi" w:cstheme="minorHAnsi"/>
                <w:color w:val="000000"/>
                <w:sz w:val="18"/>
                <w:szCs w:val="18"/>
              </w:rPr>
              <w:t xml:space="preserve"> PARA MICROSCOPIA COM 50 UNIDADES: APRESENTAÇÃO: COM PONTA FOSCA. CAIXA COM 50 UNIDADES, EMBALAGEM QUE PRESERVA A INTEGRIDADE ASSÉPTICA DO PRODUTO, SENDO CADA LÂMINA SEPARADA POR PAPEL IMPERMEÁVEL.</w:t>
            </w:r>
          </w:p>
        </w:tc>
        <w:tc>
          <w:tcPr>
            <w:tcW w:w="1140" w:type="dxa"/>
            <w:tcBorders>
              <w:top w:val="nil"/>
              <w:left w:val="nil"/>
              <w:bottom w:val="single" w:sz="4" w:space="0" w:color="auto"/>
              <w:right w:val="single" w:sz="4" w:space="0" w:color="auto"/>
            </w:tcBorders>
            <w:shd w:val="clear" w:color="auto" w:fill="auto"/>
            <w:noWrap/>
            <w:vAlign w:val="center"/>
            <w:hideMark/>
          </w:tcPr>
          <w:p w14:paraId="585EBDDF"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5,35 </w:t>
            </w:r>
          </w:p>
        </w:tc>
        <w:tc>
          <w:tcPr>
            <w:tcW w:w="1269" w:type="dxa"/>
            <w:tcBorders>
              <w:top w:val="nil"/>
              <w:left w:val="nil"/>
              <w:bottom w:val="single" w:sz="4" w:space="0" w:color="auto"/>
              <w:right w:val="single" w:sz="4" w:space="0" w:color="auto"/>
            </w:tcBorders>
            <w:shd w:val="clear" w:color="auto" w:fill="auto"/>
            <w:noWrap/>
            <w:vAlign w:val="center"/>
            <w:hideMark/>
          </w:tcPr>
          <w:p w14:paraId="45A6ED2D"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1.070,00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5B708"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AAB8606"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3BA34609" w14:textId="77777777" w:rsidTr="00884127">
        <w:trPr>
          <w:trHeight w:val="465"/>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03E7A15B"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652</w:t>
            </w:r>
          </w:p>
        </w:tc>
        <w:tc>
          <w:tcPr>
            <w:tcW w:w="969" w:type="dxa"/>
            <w:tcBorders>
              <w:top w:val="nil"/>
              <w:left w:val="nil"/>
              <w:bottom w:val="single" w:sz="8" w:space="0" w:color="auto"/>
              <w:right w:val="single" w:sz="8" w:space="0" w:color="auto"/>
            </w:tcBorders>
            <w:shd w:val="clear" w:color="auto" w:fill="auto"/>
            <w:noWrap/>
            <w:vAlign w:val="center"/>
            <w:hideMark/>
          </w:tcPr>
          <w:p w14:paraId="6825E5AA"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2000</w:t>
            </w:r>
          </w:p>
        </w:tc>
        <w:tc>
          <w:tcPr>
            <w:tcW w:w="1134" w:type="dxa"/>
            <w:tcBorders>
              <w:top w:val="nil"/>
              <w:left w:val="nil"/>
              <w:bottom w:val="single" w:sz="8" w:space="0" w:color="auto"/>
              <w:right w:val="single" w:sz="8" w:space="0" w:color="auto"/>
            </w:tcBorders>
            <w:shd w:val="clear" w:color="auto" w:fill="auto"/>
            <w:noWrap/>
            <w:vAlign w:val="center"/>
            <w:hideMark/>
          </w:tcPr>
          <w:p w14:paraId="10E8A126"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UNIDADE</w:t>
            </w:r>
          </w:p>
        </w:tc>
        <w:tc>
          <w:tcPr>
            <w:tcW w:w="5206" w:type="dxa"/>
            <w:tcBorders>
              <w:top w:val="nil"/>
              <w:left w:val="nil"/>
              <w:bottom w:val="single" w:sz="8" w:space="0" w:color="auto"/>
              <w:right w:val="single" w:sz="8" w:space="0" w:color="auto"/>
            </w:tcBorders>
            <w:shd w:val="clear" w:color="auto" w:fill="auto"/>
            <w:vAlign w:val="center"/>
            <w:hideMark/>
          </w:tcPr>
          <w:p w14:paraId="477AE1FB"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 xml:space="preserve">PARATEST FORMALINA </w:t>
            </w:r>
          </w:p>
        </w:tc>
        <w:tc>
          <w:tcPr>
            <w:tcW w:w="1140" w:type="dxa"/>
            <w:tcBorders>
              <w:top w:val="nil"/>
              <w:left w:val="nil"/>
              <w:bottom w:val="single" w:sz="4" w:space="0" w:color="auto"/>
              <w:right w:val="single" w:sz="4" w:space="0" w:color="auto"/>
            </w:tcBorders>
            <w:shd w:val="clear" w:color="auto" w:fill="auto"/>
            <w:noWrap/>
            <w:vAlign w:val="center"/>
            <w:hideMark/>
          </w:tcPr>
          <w:p w14:paraId="503C3658"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3,38 </w:t>
            </w:r>
          </w:p>
        </w:tc>
        <w:tc>
          <w:tcPr>
            <w:tcW w:w="1269" w:type="dxa"/>
            <w:tcBorders>
              <w:top w:val="nil"/>
              <w:left w:val="nil"/>
              <w:bottom w:val="single" w:sz="4" w:space="0" w:color="auto"/>
              <w:right w:val="single" w:sz="4" w:space="0" w:color="auto"/>
            </w:tcBorders>
            <w:shd w:val="clear" w:color="auto" w:fill="auto"/>
            <w:noWrap/>
            <w:vAlign w:val="center"/>
            <w:hideMark/>
          </w:tcPr>
          <w:p w14:paraId="30FDB7D8"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6.760,00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2A633"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F2EA600"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233983C5" w14:textId="77777777" w:rsidTr="00884127">
        <w:trPr>
          <w:trHeight w:val="465"/>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01C2A0D0"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671</w:t>
            </w:r>
          </w:p>
        </w:tc>
        <w:tc>
          <w:tcPr>
            <w:tcW w:w="969" w:type="dxa"/>
            <w:tcBorders>
              <w:top w:val="nil"/>
              <w:left w:val="nil"/>
              <w:bottom w:val="single" w:sz="8" w:space="0" w:color="auto"/>
              <w:right w:val="single" w:sz="8" w:space="0" w:color="auto"/>
            </w:tcBorders>
            <w:shd w:val="clear" w:color="auto" w:fill="auto"/>
            <w:noWrap/>
            <w:vAlign w:val="center"/>
            <w:hideMark/>
          </w:tcPr>
          <w:p w14:paraId="22A0015D"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6000</w:t>
            </w:r>
          </w:p>
        </w:tc>
        <w:tc>
          <w:tcPr>
            <w:tcW w:w="1134" w:type="dxa"/>
            <w:tcBorders>
              <w:top w:val="nil"/>
              <w:left w:val="nil"/>
              <w:bottom w:val="single" w:sz="8" w:space="0" w:color="auto"/>
              <w:right w:val="single" w:sz="8" w:space="0" w:color="auto"/>
            </w:tcBorders>
            <w:shd w:val="clear" w:color="auto" w:fill="auto"/>
            <w:noWrap/>
            <w:vAlign w:val="center"/>
            <w:hideMark/>
          </w:tcPr>
          <w:p w14:paraId="6F61104C"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UNIDADE</w:t>
            </w:r>
          </w:p>
        </w:tc>
        <w:tc>
          <w:tcPr>
            <w:tcW w:w="5206" w:type="dxa"/>
            <w:tcBorders>
              <w:top w:val="nil"/>
              <w:left w:val="nil"/>
              <w:bottom w:val="single" w:sz="8" w:space="0" w:color="auto"/>
              <w:right w:val="single" w:sz="8" w:space="0" w:color="auto"/>
            </w:tcBorders>
            <w:shd w:val="clear" w:color="auto" w:fill="auto"/>
            <w:vAlign w:val="center"/>
            <w:hideMark/>
          </w:tcPr>
          <w:p w14:paraId="79BB1756"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PONTEIRAS AZUIS ATÉ 1000 MICROLITOS</w:t>
            </w:r>
          </w:p>
        </w:tc>
        <w:tc>
          <w:tcPr>
            <w:tcW w:w="1140" w:type="dxa"/>
            <w:tcBorders>
              <w:top w:val="nil"/>
              <w:left w:val="nil"/>
              <w:bottom w:val="single" w:sz="4" w:space="0" w:color="auto"/>
              <w:right w:val="single" w:sz="4" w:space="0" w:color="auto"/>
            </w:tcBorders>
            <w:shd w:val="clear" w:color="auto" w:fill="auto"/>
            <w:noWrap/>
            <w:vAlign w:val="center"/>
            <w:hideMark/>
          </w:tcPr>
          <w:p w14:paraId="197B3575"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0,04 </w:t>
            </w:r>
          </w:p>
        </w:tc>
        <w:tc>
          <w:tcPr>
            <w:tcW w:w="1269" w:type="dxa"/>
            <w:tcBorders>
              <w:top w:val="nil"/>
              <w:left w:val="nil"/>
              <w:bottom w:val="single" w:sz="4" w:space="0" w:color="auto"/>
              <w:right w:val="single" w:sz="4" w:space="0" w:color="auto"/>
            </w:tcBorders>
            <w:shd w:val="clear" w:color="auto" w:fill="auto"/>
            <w:noWrap/>
            <w:vAlign w:val="center"/>
            <w:hideMark/>
          </w:tcPr>
          <w:p w14:paraId="26BE7CAF"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240,00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1FB5F"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0D55562"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5C3E1EB2" w14:textId="77777777" w:rsidTr="00884127">
        <w:trPr>
          <w:trHeight w:val="465"/>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7080D702"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672</w:t>
            </w:r>
          </w:p>
        </w:tc>
        <w:tc>
          <w:tcPr>
            <w:tcW w:w="969" w:type="dxa"/>
            <w:tcBorders>
              <w:top w:val="nil"/>
              <w:left w:val="nil"/>
              <w:bottom w:val="single" w:sz="8" w:space="0" w:color="auto"/>
              <w:right w:val="single" w:sz="8" w:space="0" w:color="auto"/>
            </w:tcBorders>
            <w:shd w:val="clear" w:color="auto" w:fill="auto"/>
            <w:noWrap/>
            <w:vAlign w:val="center"/>
            <w:hideMark/>
          </w:tcPr>
          <w:p w14:paraId="19C55BA5"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43597C6B"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KIT</w:t>
            </w:r>
          </w:p>
        </w:tc>
        <w:tc>
          <w:tcPr>
            <w:tcW w:w="5206" w:type="dxa"/>
            <w:tcBorders>
              <w:top w:val="nil"/>
              <w:left w:val="nil"/>
              <w:bottom w:val="single" w:sz="8" w:space="0" w:color="auto"/>
              <w:right w:val="single" w:sz="8" w:space="0" w:color="auto"/>
            </w:tcBorders>
            <w:shd w:val="clear" w:color="auto" w:fill="auto"/>
            <w:vAlign w:val="center"/>
            <w:hideMark/>
          </w:tcPr>
          <w:p w14:paraId="5B06E68B"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POTÁSSIO TURBIDIMÉTRICO</w:t>
            </w:r>
          </w:p>
        </w:tc>
        <w:tc>
          <w:tcPr>
            <w:tcW w:w="1140" w:type="dxa"/>
            <w:tcBorders>
              <w:top w:val="nil"/>
              <w:left w:val="nil"/>
              <w:bottom w:val="single" w:sz="4" w:space="0" w:color="auto"/>
              <w:right w:val="single" w:sz="4" w:space="0" w:color="auto"/>
            </w:tcBorders>
            <w:shd w:val="clear" w:color="auto" w:fill="auto"/>
            <w:noWrap/>
            <w:vAlign w:val="center"/>
            <w:hideMark/>
          </w:tcPr>
          <w:p w14:paraId="32C73BE3"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788,00 </w:t>
            </w:r>
          </w:p>
        </w:tc>
        <w:tc>
          <w:tcPr>
            <w:tcW w:w="1269" w:type="dxa"/>
            <w:tcBorders>
              <w:top w:val="nil"/>
              <w:left w:val="nil"/>
              <w:bottom w:val="single" w:sz="4" w:space="0" w:color="auto"/>
              <w:right w:val="single" w:sz="4" w:space="0" w:color="auto"/>
            </w:tcBorders>
            <w:shd w:val="clear" w:color="auto" w:fill="auto"/>
            <w:noWrap/>
            <w:vAlign w:val="center"/>
            <w:hideMark/>
          </w:tcPr>
          <w:p w14:paraId="205141B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7.880,00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1EF0D"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A4CB81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45F4ECBA" w14:textId="77777777" w:rsidTr="00884127">
        <w:trPr>
          <w:trHeight w:val="465"/>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562C672F"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701</w:t>
            </w:r>
          </w:p>
        </w:tc>
        <w:tc>
          <w:tcPr>
            <w:tcW w:w="969" w:type="dxa"/>
            <w:tcBorders>
              <w:top w:val="nil"/>
              <w:left w:val="nil"/>
              <w:bottom w:val="single" w:sz="8" w:space="0" w:color="auto"/>
              <w:right w:val="single" w:sz="8" w:space="0" w:color="auto"/>
            </w:tcBorders>
            <w:shd w:val="clear" w:color="auto" w:fill="auto"/>
            <w:noWrap/>
            <w:vAlign w:val="center"/>
            <w:hideMark/>
          </w:tcPr>
          <w:p w14:paraId="007F4BB9"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40</w:t>
            </w:r>
          </w:p>
        </w:tc>
        <w:tc>
          <w:tcPr>
            <w:tcW w:w="1134" w:type="dxa"/>
            <w:tcBorders>
              <w:top w:val="nil"/>
              <w:left w:val="nil"/>
              <w:bottom w:val="single" w:sz="8" w:space="0" w:color="auto"/>
              <w:right w:val="single" w:sz="8" w:space="0" w:color="auto"/>
            </w:tcBorders>
            <w:shd w:val="clear" w:color="auto" w:fill="auto"/>
            <w:noWrap/>
            <w:vAlign w:val="center"/>
            <w:hideMark/>
          </w:tcPr>
          <w:p w14:paraId="2E889CEC"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KIT</w:t>
            </w:r>
          </w:p>
        </w:tc>
        <w:tc>
          <w:tcPr>
            <w:tcW w:w="5206" w:type="dxa"/>
            <w:tcBorders>
              <w:top w:val="nil"/>
              <w:left w:val="nil"/>
              <w:bottom w:val="single" w:sz="8" w:space="0" w:color="auto"/>
              <w:right w:val="single" w:sz="8" w:space="0" w:color="auto"/>
            </w:tcBorders>
            <w:shd w:val="clear" w:color="auto" w:fill="auto"/>
            <w:vAlign w:val="center"/>
            <w:hideMark/>
          </w:tcPr>
          <w:p w14:paraId="49F8E3B9"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TRANSAMINASE ALT/TGP PP CINÉTICO UV</w:t>
            </w:r>
          </w:p>
        </w:tc>
        <w:tc>
          <w:tcPr>
            <w:tcW w:w="1140" w:type="dxa"/>
            <w:tcBorders>
              <w:top w:val="nil"/>
              <w:left w:val="nil"/>
              <w:bottom w:val="single" w:sz="4" w:space="0" w:color="auto"/>
              <w:right w:val="single" w:sz="4" w:space="0" w:color="auto"/>
            </w:tcBorders>
            <w:shd w:val="clear" w:color="auto" w:fill="auto"/>
            <w:noWrap/>
            <w:vAlign w:val="center"/>
            <w:hideMark/>
          </w:tcPr>
          <w:p w14:paraId="6C451B5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48,33 </w:t>
            </w:r>
          </w:p>
        </w:tc>
        <w:tc>
          <w:tcPr>
            <w:tcW w:w="1269" w:type="dxa"/>
            <w:tcBorders>
              <w:top w:val="nil"/>
              <w:left w:val="nil"/>
              <w:bottom w:val="single" w:sz="4" w:space="0" w:color="auto"/>
              <w:right w:val="single" w:sz="4" w:space="0" w:color="auto"/>
            </w:tcBorders>
            <w:shd w:val="clear" w:color="auto" w:fill="auto"/>
            <w:noWrap/>
            <w:vAlign w:val="center"/>
            <w:hideMark/>
          </w:tcPr>
          <w:p w14:paraId="3235D22F"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1.933,20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D344F"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C5C8F5E"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46B44F04" w14:textId="77777777" w:rsidTr="00884127">
        <w:trPr>
          <w:trHeight w:val="465"/>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602A84C5"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702</w:t>
            </w:r>
          </w:p>
        </w:tc>
        <w:tc>
          <w:tcPr>
            <w:tcW w:w="969" w:type="dxa"/>
            <w:tcBorders>
              <w:top w:val="nil"/>
              <w:left w:val="nil"/>
              <w:bottom w:val="single" w:sz="8" w:space="0" w:color="auto"/>
              <w:right w:val="single" w:sz="8" w:space="0" w:color="auto"/>
            </w:tcBorders>
            <w:shd w:val="clear" w:color="auto" w:fill="auto"/>
            <w:noWrap/>
            <w:vAlign w:val="center"/>
            <w:hideMark/>
          </w:tcPr>
          <w:p w14:paraId="5A34544E"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40</w:t>
            </w:r>
          </w:p>
        </w:tc>
        <w:tc>
          <w:tcPr>
            <w:tcW w:w="1134" w:type="dxa"/>
            <w:tcBorders>
              <w:top w:val="nil"/>
              <w:left w:val="nil"/>
              <w:bottom w:val="single" w:sz="8" w:space="0" w:color="auto"/>
              <w:right w:val="single" w:sz="8" w:space="0" w:color="auto"/>
            </w:tcBorders>
            <w:shd w:val="clear" w:color="auto" w:fill="auto"/>
            <w:noWrap/>
            <w:vAlign w:val="center"/>
            <w:hideMark/>
          </w:tcPr>
          <w:p w14:paraId="24930CE7"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KIT</w:t>
            </w:r>
          </w:p>
        </w:tc>
        <w:tc>
          <w:tcPr>
            <w:tcW w:w="5206" w:type="dxa"/>
            <w:tcBorders>
              <w:top w:val="nil"/>
              <w:left w:val="nil"/>
              <w:bottom w:val="single" w:sz="8" w:space="0" w:color="auto"/>
              <w:right w:val="single" w:sz="8" w:space="0" w:color="auto"/>
            </w:tcBorders>
            <w:shd w:val="clear" w:color="auto" w:fill="auto"/>
            <w:vAlign w:val="center"/>
            <w:hideMark/>
          </w:tcPr>
          <w:p w14:paraId="3862C838"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TRANSAMINASE AST/TGO PP CINÉTICO UV</w:t>
            </w:r>
          </w:p>
        </w:tc>
        <w:tc>
          <w:tcPr>
            <w:tcW w:w="1140" w:type="dxa"/>
            <w:tcBorders>
              <w:top w:val="nil"/>
              <w:left w:val="nil"/>
              <w:bottom w:val="single" w:sz="4" w:space="0" w:color="auto"/>
              <w:right w:val="single" w:sz="4" w:space="0" w:color="auto"/>
            </w:tcBorders>
            <w:shd w:val="clear" w:color="auto" w:fill="auto"/>
            <w:noWrap/>
            <w:vAlign w:val="center"/>
            <w:hideMark/>
          </w:tcPr>
          <w:p w14:paraId="40A7DF1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48,33 </w:t>
            </w:r>
          </w:p>
        </w:tc>
        <w:tc>
          <w:tcPr>
            <w:tcW w:w="1269" w:type="dxa"/>
            <w:tcBorders>
              <w:top w:val="nil"/>
              <w:left w:val="nil"/>
              <w:bottom w:val="single" w:sz="4" w:space="0" w:color="auto"/>
              <w:right w:val="single" w:sz="4" w:space="0" w:color="auto"/>
            </w:tcBorders>
            <w:shd w:val="clear" w:color="auto" w:fill="auto"/>
            <w:noWrap/>
            <w:vAlign w:val="center"/>
            <w:hideMark/>
          </w:tcPr>
          <w:p w14:paraId="03255709"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1.933,20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8AF2A"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8B4AF4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2760F6" w:rsidRPr="002760F6" w14:paraId="7B2F70E5" w14:textId="77777777" w:rsidTr="00884127">
        <w:trPr>
          <w:trHeight w:val="690"/>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0E4836C8" w14:textId="77777777" w:rsidR="002760F6" w:rsidRPr="002760F6" w:rsidRDefault="002760F6" w:rsidP="002760F6">
            <w:pPr>
              <w:jc w:val="center"/>
              <w:rPr>
                <w:rFonts w:asciiTheme="minorHAnsi" w:hAnsiTheme="minorHAnsi" w:cstheme="minorHAnsi"/>
                <w:color w:val="000000"/>
                <w:sz w:val="18"/>
                <w:szCs w:val="18"/>
              </w:rPr>
            </w:pPr>
            <w:r w:rsidRPr="002760F6">
              <w:rPr>
                <w:rFonts w:asciiTheme="minorHAnsi" w:hAnsiTheme="minorHAnsi" w:cstheme="minorHAnsi"/>
                <w:color w:val="000000"/>
                <w:sz w:val="18"/>
                <w:szCs w:val="18"/>
              </w:rPr>
              <w:t>707</w:t>
            </w:r>
          </w:p>
        </w:tc>
        <w:tc>
          <w:tcPr>
            <w:tcW w:w="969" w:type="dxa"/>
            <w:tcBorders>
              <w:top w:val="nil"/>
              <w:left w:val="nil"/>
              <w:bottom w:val="single" w:sz="8" w:space="0" w:color="auto"/>
              <w:right w:val="single" w:sz="8" w:space="0" w:color="auto"/>
            </w:tcBorders>
            <w:shd w:val="clear" w:color="auto" w:fill="auto"/>
            <w:noWrap/>
            <w:vAlign w:val="center"/>
            <w:hideMark/>
          </w:tcPr>
          <w:p w14:paraId="036A4078"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3000</w:t>
            </w:r>
          </w:p>
        </w:tc>
        <w:tc>
          <w:tcPr>
            <w:tcW w:w="1134" w:type="dxa"/>
            <w:tcBorders>
              <w:top w:val="nil"/>
              <w:left w:val="nil"/>
              <w:bottom w:val="single" w:sz="8" w:space="0" w:color="auto"/>
              <w:right w:val="single" w:sz="8" w:space="0" w:color="auto"/>
            </w:tcBorders>
            <w:shd w:val="clear" w:color="auto" w:fill="auto"/>
            <w:noWrap/>
            <w:vAlign w:val="center"/>
            <w:hideMark/>
          </w:tcPr>
          <w:p w14:paraId="1E37FCB5"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UNIDADE</w:t>
            </w:r>
          </w:p>
        </w:tc>
        <w:tc>
          <w:tcPr>
            <w:tcW w:w="5206" w:type="dxa"/>
            <w:tcBorders>
              <w:top w:val="nil"/>
              <w:left w:val="nil"/>
              <w:bottom w:val="single" w:sz="8" w:space="0" w:color="auto"/>
              <w:right w:val="single" w:sz="8" w:space="0" w:color="auto"/>
            </w:tcBorders>
            <w:shd w:val="clear" w:color="auto" w:fill="auto"/>
            <w:vAlign w:val="center"/>
            <w:hideMark/>
          </w:tcPr>
          <w:p w14:paraId="64E67FAC" w14:textId="77777777" w:rsidR="002760F6" w:rsidRPr="002760F6" w:rsidRDefault="002760F6" w:rsidP="002760F6">
            <w:pPr>
              <w:jc w:val="both"/>
              <w:rPr>
                <w:rFonts w:asciiTheme="minorHAnsi" w:hAnsiTheme="minorHAnsi" w:cstheme="minorHAnsi"/>
                <w:color w:val="000000"/>
                <w:sz w:val="18"/>
                <w:szCs w:val="18"/>
              </w:rPr>
            </w:pPr>
            <w:r w:rsidRPr="002760F6">
              <w:rPr>
                <w:rFonts w:asciiTheme="minorHAnsi" w:hAnsiTheme="minorHAnsi" w:cstheme="minorHAnsi"/>
                <w:color w:val="000000"/>
                <w:sz w:val="18"/>
                <w:szCs w:val="18"/>
              </w:rPr>
              <w:t>TUBO DE ENSAIO DE VIDRO 5 ML</w:t>
            </w:r>
          </w:p>
        </w:tc>
        <w:tc>
          <w:tcPr>
            <w:tcW w:w="1140" w:type="dxa"/>
            <w:tcBorders>
              <w:top w:val="nil"/>
              <w:left w:val="nil"/>
              <w:bottom w:val="single" w:sz="4" w:space="0" w:color="auto"/>
              <w:right w:val="single" w:sz="4" w:space="0" w:color="auto"/>
            </w:tcBorders>
            <w:shd w:val="clear" w:color="auto" w:fill="auto"/>
            <w:noWrap/>
            <w:vAlign w:val="center"/>
            <w:hideMark/>
          </w:tcPr>
          <w:p w14:paraId="79BCD41B"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0,10 </w:t>
            </w:r>
          </w:p>
        </w:tc>
        <w:tc>
          <w:tcPr>
            <w:tcW w:w="1269" w:type="dxa"/>
            <w:tcBorders>
              <w:top w:val="nil"/>
              <w:left w:val="nil"/>
              <w:bottom w:val="single" w:sz="4" w:space="0" w:color="auto"/>
              <w:right w:val="single" w:sz="4" w:space="0" w:color="auto"/>
            </w:tcBorders>
            <w:shd w:val="clear" w:color="auto" w:fill="auto"/>
            <w:noWrap/>
            <w:vAlign w:val="center"/>
            <w:hideMark/>
          </w:tcPr>
          <w:p w14:paraId="5C21FBDB"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xml:space="preserve">                    300,00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7D7B4" w14:textId="77777777" w:rsidR="002760F6" w:rsidRPr="002760F6" w:rsidRDefault="002760F6" w:rsidP="002760F6">
            <w:pPr>
              <w:jc w:val="right"/>
              <w:rPr>
                <w:rFonts w:asciiTheme="minorHAnsi" w:hAnsiTheme="minorHAnsi" w:cstheme="minorHAnsi"/>
                <w:b/>
                <w:bCs/>
                <w:color w:val="FF0000"/>
                <w:sz w:val="18"/>
                <w:szCs w:val="18"/>
              </w:rPr>
            </w:pPr>
            <w:r w:rsidRPr="002760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3AAD161" w14:textId="77777777" w:rsidR="002760F6" w:rsidRPr="002760F6" w:rsidRDefault="002760F6" w:rsidP="002760F6">
            <w:pPr>
              <w:rPr>
                <w:rFonts w:asciiTheme="minorHAnsi" w:hAnsiTheme="minorHAnsi" w:cstheme="minorHAnsi"/>
                <w:sz w:val="18"/>
                <w:szCs w:val="18"/>
              </w:rPr>
            </w:pPr>
            <w:r w:rsidRPr="002760F6">
              <w:rPr>
                <w:rFonts w:asciiTheme="minorHAnsi" w:hAnsiTheme="minorHAnsi" w:cstheme="minorHAnsi"/>
                <w:sz w:val="18"/>
                <w:szCs w:val="18"/>
              </w:rPr>
              <w:t> </w:t>
            </w:r>
          </w:p>
        </w:tc>
      </w:tr>
      <w:tr w:rsidR="00884127" w:rsidRPr="002760F6" w14:paraId="23B559E0" w14:textId="77777777" w:rsidTr="00884127">
        <w:trPr>
          <w:trHeight w:val="291"/>
        </w:trPr>
        <w:tc>
          <w:tcPr>
            <w:tcW w:w="488" w:type="dxa"/>
            <w:tcBorders>
              <w:top w:val="nil"/>
              <w:left w:val="nil"/>
              <w:bottom w:val="nil"/>
              <w:right w:val="nil"/>
            </w:tcBorders>
            <w:shd w:val="clear" w:color="auto" w:fill="auto"/>
            <w:noWrap/>
            <w:vAlign w:val="center"/>
            <w:hideMark/>
          </w:tcPr>
          <w:p w14:paraId="660AE85E" w14:textId="77777777" w:rsidR="00884127" w:rsidRPr="002760F6" w:rsidRDefault="00884127" w:rsidP="002760F6">
            <w:pPr>
              <w:rPr>
                <w:rFonts w:asciiTheme="minorHAnsi" w:hAnsiTheme="minorHAnsi" w:cstheme="minorHAnsi"/>
                <w:sz w:val="18"/>
                <w:szCs w:val="18"/>
              </w:rPr>
            </w:pPr>
          </w:p>
        </w:tc>
        <w:tc>
          <w:tcPr>
            <w:tcW w:w="969" w:type="dxa"/>
            <w:tcBorders>
              <w:top w:val="nil"/>
              <w:left w:val="nil"/>
              <w:bottom w:val="nil"/>
              <w:right w:val="nil"/>
            </w:tcBorders>
            <w:shd w:val="clear" w:color="auto" w:fill="auto"/>
            <w:noWrap/>
            <w:vAlign w:val="center"/>
            <w:hideMark/>
          </w:tcPr>
          <w:p w14:paraId="4B813CA2" w14:textId="77777777" w:rsidR="00884127" w:rsidRPr="002760F6" w:rsidRDefault="00884127" w:rsidP="002760F6">
            <w:pPr>
              <w:rPr>
                <w:rFonts w:asciiTheme="minorHAnsi" w:hAnsiTheme="minorHAnsi" w:cstheme="minorHAnsi"/>
                <w:sz w:val="18"/>
                <w:szCs w:val="18"/>
              </w:rPr>
            </w:pPr>
          </w:p>
        </w:tc>
        <w:tc>
          <w:tcPr>
            <w:tcW w:w="1134" w:type="dxa"/>
            <w:tcBorders>
              <w:top w:val="nil"/>
              <w:left w:val="nil"/>
              <w:bottom w:val="nil"/>
              <w:right w:val="nil"/>
            </w:tcBorders>
            <w:shd w:val="clear" w:color="auto" w:fill="auto"/>
            <w:noWrap/>
            <w:vAlign w:val="center"/>
            <w:hideMark/>
          </w:tcPr>
          <w:p w14:paraId="37FFEE91" w14:textId="77777777" w:rsidR="00884127" w:rsidRPr="002760F6" w:rsidRDefault="00884127" w:rsidP="002760F6">
            <w:pPr>
              <w:rPr>
                <w:rFonts w:asciiTheme="minorHAnsi" w:hAnsiTheme="minorHAnsi" w:cstheme="minorHAnsi"/>
                <w:sz w:val="18"/>
                <w:szCs w:val="18"/>
              </w:rPr>
            </w:pPr>
          </w:p>
        </w:tc>
        <w:tc>
          <w:tcPr>
            <w:tcW w:w="5206" w:type="dxa"/>
            <w:tcBorders>
              <w:top w:val="nil"/>
              <w:left w:val="nil"/>
              <w:bottom w:val="nil"/>
              <w:right w:val="nil"/>
            </w:tcBorders>
            <w:shd w:val="clear" w:color="auto" w:fill="auto"/>
            <w:vAlign w:val="center"/>
            <w:hideMark/>
          </w:tcPr>
          <w:p w14:paraId="706FF0BD" w14:textId="77777777" w:rsidR="00884127" w:rsidRPr="002760F6" w:rsidRDefault="00884127" w:rsidP="002760F6">
            <w:pPr>
              <w:rPr>
                <w:rFonts w:asciiTheme="minorHAnsi" w:hAnsiTheme="minorHAnsi" w:cstheme="minorHAnsi"/>
                <w:sz w:val="18"/>
                <w:szCs w:val="18"/>
              </w:rPr>
            </w:pPr>
          </w:p>
        </w:tc>
        <w:tc>
          <w:tcPr>
            <w:tcW w:w="322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36D4F" w14:textId="0E76DD0B" w:rsidR="00884127" w:rsidRPr="00884127" w:rsidRDefault="00884127" w:rsidP="00884127">
            <w:pP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TOTAL DO LOTE </w:t>
            </w:r>
            <w:r w:rsidRPr="002760F6">
              <w:rPr>
                <w:rFonts w:asciiTheme="minorHAnsi" w:hAnsiTheme="minorHAnsi" w:cstheme="minorHAnsi"/>
                <w:b/>
                <w:bCs/>
                <w:color w:val="000000"/>
                <w:sz w:val="18"/>
                <w:szCs w:val="18"/>
              </w:rPr>
              <w:t>R$</w:t>
            </w:r>
            <w:r>
              <w:rPr>
                <w:rFonts w:asciiTheme="minorHAnsi" w:hAnsiTheme="minorHAnsi" w:cstheme="minorHAnsi"/>
                <w:b/>
                <w:bCs/>
                <w:color w:val="000000"/>
                <w:sz w:val="18"/>
                <w:szCs w:val="18"/>
              </w:rPr>
              <w:t xml:space="preserve"> </w:t>
            </w:r>
            <w:r w:rsidRPr="002760F6">
              <w:rPr>
                <w:rFonts w:asciiTheme="minorHAnsi" w:hAnsiTheme="minorHAnsi" w:cstheme="minorHAnsi"/>
                <w:b/>
                <w:bCs/>
                <w:sz w:val="18"/>
                <w:szCs w:val="18"/>
              </w:rPr>
              <w:t>25.255,50</w:t>
            </w:r>
          </w:p>
        </w:tc>
      </w:tr>
    </w:tbl>
    <w:p w14:paraId="119D6472" w14:textId="010AB189" w:rsidR="002760F6" w:rsidRDefault="002760F6" w:rsidP="00C626AE">
      <w:pPr>
        <w:autoSpaceDE w:val="0"/>
        <w:autoSpaceDN w:val="0"/>
        <w:adjustRightInd w:val="0"/>
        <w:spacing w:line="276" w:lineRule="auto"/>
        <w:rPr>
          <w:rFonts w:ascii="Arial" w:hAnsi="Arial" w:cs="Arial"/>
          <w:b/>
          <w:bCs/>
          <w:color w:val="000000"/>
          <w:sz w:val="20"/>
        </w:rPr>
      </w:pPr>
    </w:p>
    <w:p w14:paraId="124993A3" w14:textId="1348264F" w:rsidR="00884127" w:rsidRDefault="00884127" w:rsidP="00C626AE">
      <w:pPr>
        <w:autoSpaceDE w:val="0"/>
        <w:autoSpaceDN w:val="0"/>
        <w:adjustRightInd w:val="0"/>
        <w:spacing w:line="276" w:lineRule="auto"/>
        <w:rPr>
          <w:rFonts w:ascii="Arial" w:hAnsi="Arial" w:cs="Arial"/>
          <w:b/>
          <w:bCs/>
          <w:color w:val="000000"/>
          <w:sz w:val="20"/>
        </w:rPr>
      </w:pPr>
    </w:p>
    <w:p w14:paraId="51F26CDB" w14:textId="77777777" w:rsidR="00DB6D6C" w:rsidRPr="00910136" w:rsidRDefault="00DB6D6C" w:rsidP="00C626AE">
      <w:pPr>
        <w:autoSpaceDE w:val="0"/>
        <w:autoSpaceDN w:val="0"/>
        <w:adjustRightInd w:val="0"/>
        <w:spacing w:line="276" w:lineRule="auto"/>
        <w:rPr>
          <w:rFonts w:ascii="Arial" w:hAnsi="Arial" w:cs="Arial"/>
          <w:b/>
          <w:bCs/>
          <w:color w:val="000000"/>
          <w:sz w:val="20"/>
        </w:rPr>
      </w:pPr>
    </w:p>
    <w:p w14:paraId="59BA4E19" w14:textId="46368753" w:rsidR="00AB7B90" w:rsidRPr="00910136" w:rsidRDefault="00AB7B90" w:rsidP="00C626AE">
      <w:pPr>
        <w:spacing w:after="240" w:line="276" w:lineRule="auto"/>
        <w:rPr>
          <w:rFonts w:ascii="Arial" w:hAnsi="Arial" w:cs="Arial"/>
          <w:b/>
          <w:sz w:val="20"/>
        </w:rPr>
      </w:pPr>
      <w:r w:rsidRPr="00910136">
        <w:rPr>
          <w:rFonts w:ascii="Arial" w:hAnsi="Arial" w:cs="Arial"/>
          <w:b/>
          <w:sz w:val="20"/>
        </w:rPr>
        <w:lastRenderedPageBreak/>
        <w:t xml:space="preserve">Valor total de R$ </w:t>
      </w:r>
      <w:r w:rsidR="00884127">
        <w:rPr>
          <w:rFonts w:ascii="Arial" w:hAnsi="Arial" w:cs="Arial"/>
          <w:b/>
          <w:bCs/>
          <w:sz w:val="20"/>
        </w:rPr>
        <w:t>297.543,14</w:t>
      </w:r>
      <w:r w:rsidRPr="00910136">
        <w:rPr>
          <w:rFonts w:ascii="Arial" w:hAnsi="Arial" w:cs="Arial"/>
          <w:b/>
          <w:sz w:val="20"/>
        </w:rPr>
        <w:t xml:space="preserve"> (</w:t>
      </w:r>
      <w:r w:rsidR="00884127">
        <w:rPr>
          <w:rFonts w:ascii="Arial" w:hAnsi="Arial" w:cs="Arial"/>
          <w:b/>
          <w:sz w:val="20"/>
        </w:rPr>
        <w:t>Duzentos e Noventa e Sete</w:t>
      </w:r>
      <w:r w:rsidR="00C626AE" w:rsidRPr="00910136">
        <w:rPr>
          <w:rFonts w:ascii="Arial" w:hAnsi="Arial" w:cs="Arial"/>
          <w:b/>
          <w:sz w:val="20"/>
        </w:rPr>
        <w:t xml:space="preserve"> </w:t>
      </w:r>
      <w:r w:rsidR="006A20AF" w:rsidRPr="00910136">
        <w:rPr>
          <w:rFonts w:ascii="Arial" w:hAnsi="Arial" w:cs="Arial"/>
          <w:b/>
          <w:sz w:val="20"/>
        </w:rPr>
        <w:t xml:space="preserve">Mil e </w:t>
      </w:r>
      <w:r w:rsidR="00884127">
        <w:rPr>
          <w:rFonts w:ascii="Arial" w:hAnsi="Arial" w:cs="Arial"/>
          <w:b/>
          <w:sz w:val="20"/>
        </w:rPr>
        <w:t>Quinh</w:t>
      </w:r>
      <w:r w:rsidR="006A20AF" w:rsidRPr="00910136">
        <w:rPr>
          <w:rFonts w:ascii="Arial" w:hAnsi="Arial" w:cs="Arial"/>
          <w:b/>
          <w:sz w:val="20"/>
        </w:rPr>
        <w:t xml:space="preserve">entos e </w:t>
      </w:r>
      <w:r w:rsidR="00884127">
        <w:rPr>
          <w:rFonts w:ascii="Arial" w:hAnsi="Arial" w:cs="Arial"/>
          <w:b/>
          <w:sz w:val="20"/>
        </w:rPr>
        <w:t>Quar</w:t>
      </w:r>
      <w:r w:rsidR="00910136">
        <w:rPr>
          <w:rFonts w:ascii="Arial" w:hAnsi="Arial" w:cs="Arial"/>
          <w:b/>
          <w:sz w:val="20"/>
        </w:rPr>
        <w:t xml:space="preserve">enta e </w:t>
      </w:r>
      <w:r w:rsidR="00884127">
        <w:rPr>
          <w:rFonts w:ascii="Arial" w:hAnsi="Arial" w:cs="Arial"/>
          <w:b/>
          <w:sz w:val="20"/>
        </w:rPr>
        <w:t>Três</w:t>
      </w:r>
      <w:r w:rsidR="006A20AF" w:rsidRPr="00910136">
        <w:rPr>
          <w:rFonts w:ascii="Arial" w:hAnsi="Arial" w:cs="Arial"/>
          <w:b/>
          <w:sz w:val="20"/>
        </w:rPr>
        <w:t xml:space="preserve"> Reais</w:t>
      </w:r>
      <w:r w:rsidR="00910136">
        <w:rPr>
          <w:rFonts w:ascii="Arial" w:hAnsi="Arial" w:cs="Arial"/>
          <w:b/>
          <w:sz w:val="20"/>
        </w:rPr>
        <w:t xml:space="preserve"> e </w:t>
      </w:r>
      <w:r w:rsidR="00884127">
        <w:rPr>
          <w:rFonts w:ascii="Arial" w:hAnsi="Arial" w:cs="Arial"/>
          <w:b/>
          <w:sz w:val="20"/>
        </w:rPr>
        <w:t>Quatorze</w:t>
      </w:r>
      <w:r w:rsidR="00910136">
        <w:rPr>
          <w:rFonts w:ascii="Arial" w:hAnsi="Arial" w:cs="Arial"/>
          <w:b/>
          <w:sz w:val="20"/>
        </w:rPr>
        <w:t xml:space="preserve"> Centavos</w:t>
      </w:r>
      <w:r w:rsidRPr="00910136">
        <w:rPr>
          <w:rFonts w:ascii="Arial" w:hAnsi="Arial" w:cs="Arial"/>
          <w:b/>
          <w:sz w:val="20"/>
        </w:rPr>
        <w:t>).</w:t>
      </w:r>
    </w:p>
    <w:p w14:paraId="5EF02A57" w14:textId="77777777" w:rsidR="00C626AE" w:rsidRPr="00910136" w:rsidRDefault="00C626AE" w:rsidP="00C626AE">
      <w:pPr>
        <w:spacing w:after="240" w:line="276" w:lineRule="auto"/>
        <w:rPr>
          <w:rFonts w:ascii="Arial" w:hAnsi="Arial" w:cs="Arial"/>
          <w:b/>
          <w:sz w:val="20"/>
        </w:rPr>
      </w:pPr>
    </w:p>
    <w:p w14:paraId="5B52FFA1"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6. DO CANCELAMENTO DO REGISTRO DE PREÇOS</w:t>
      </w:r>
    </w:p>
    <w:p w14:paraId="1A25A89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6.1. O Fornecedor registrado terá o seu registro cancelado quando:</w:t>
      </w:r>
    </w:p>
    <w:p w14:paraId="31C09DC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a) descumprir as condições da Ata de Registro de Preços;</w:t>
      </w:r>
    </w:p>
    <w:p w14:paraId="4572236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b) não aceitar reduzir seus preços registrados na hipótese de se tornarem superiores aos praticados no mercado;</w:t>
      </w:r>
    </w:p>
    <w:p w14:paraId="46C5ECA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c) houver razões de interesse público.</w:t>
      </w:r>
    </w:p>
    <w:p w14:paraId="3214BDA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6.2. O cancelamento de registro, nas hipóteses previstas, assegurados o contraditório e a ampla defesa, será formalizado por despacho do Órgão Gerenciador.</w:t>
      </w:r>
    </w:p>
    <w:p w14:paraId="60BB7FB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14203C9F"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7. DA DIVULGAÇÃO DA ATA DE REGISTRO DE PREÇOS</w:t>
      </w:r>
    </w:p>
    <w:p w14:paraId="33C253C3" w14:textId="236FC585"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7.1. A presente Ata será divulgada no portal da internet </w:t>
      </w:r>
      <w:hyperlink r:id="rId8" w:history="1">
        <w:r w:rsidRPr="00910136">
          <w:rPr>
            <w:rStyle w:val="Hyperlink"/>
            <w:rFonts w:ascii="Arial" w:hAnsi="Arial" w:cs="Arial"/>
            <w:sz w:val="20"/>
          </w:rPr>
          <w:t>www.portodosgauchos.mt.gov.br</w:t>
        </w:r>
      </w:hyperlink>
      <w:r w:rsidRPr="00910136">
        <w:rPr>
          <w:rFonts w:ascii="Arial" w:hAnsi="Arial" w:cs="Arial"/>
          <w:sz w:val="20"/>
        </w:rPr>
        <w:t xml:space="preserve">. </w:t>
      </w:r>
    </w:p>
    <w:p w14:paraId="11F942C1" w14:textId="77777777" w:rsidR="006A20AF" w:rsidRPr="00910136" w:rsidRDefault="006A20AF" w:rsidP="00C626AE">
      <w:pPr>
        <w:spacing w:after="240" w:line="276" w:lineRule="auto"/>
        <w:jc w:val="both"/>
        <w:rPr>
          <w:rFonts w:ascii="Arial" w:hAnsi="Arial" w:cs="Arial"/>
          <w:sz w:val="20"/>
        </w:rPr>
      </w:pPr>
    </w:p>
    <w:p w14:paraId="41143BE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8. DAS OBRIGAÇÕES DO ÓRGÃO GERENCIADOR</w:t>
      </w:r>
    </w:p>
    <w:p w14:paraId="404BD60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 São obrigações do órgão gerenciador:</w:t>
      </w:r>
    </w:p>
    <w:p w14:paraId="385DB53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8.1.1. Gerenciar a Ata de Registro de Preços:</w:t>
      </w:r>
    </w:p>
    <w:p w14:paraId="7DFDB21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8.1.4. Assegurar-se do fiel cumprimento das condições estabelecidas na ata, no instrumento convocatório e seus anexos;</w:t>
      </w:r>
    </w:p>
    <w:p w14:paraId="01816EB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8.1.6. Conduzir os procedimentos relativos a eventuais renegociações dos preços registrados e a aplicação de penalidades por descumprimento do pactuado na Ata de Registro de Preços;</w:t>
      </w:r>
    </w:p>
    <w:p w14:paraId="6A1B18F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8.1.7. Fiscalizar o cumprimento das obrigações assumidas pela Fornecedora Registrada;</w:t>
      </w:r>
    </w:p>
    <w:p w14:paraId="2C9AA7BC" w14:textId="58D46982" w:rsidR="00AB7B90" w:rsidRDefault="00AB7B90" w:rsidP="00C626AE">
      <w:pPr>
        <w:spacing w:after="240" w:line="276" w:lineRule="auto"/>
        <w:jc w:val="both"/>
        <w:rPr>
          <w:rFonts w:ascii="Arial" w:hAnsi="Arial" w:cs="Arial"/>
          <w:sz w:val="20"/>
        </w:rPr>
      </w:pPr>
      <w:r w:rsidRPr="00910136">
        <w:rPr>
          <w:rFonts w:ascii="Arial" w:hAnsi="Arial" w:cs="Arial"/>
          <w:sz w:val="20"/>
        </w:rPr>
        <w:t>8.1.8. A fiscalização exercida pelo Órgão Gerenciador não excluirá ou reduzirá a responsabilidade do Fornecedor Registrado pela completa e perfeita execução dos serviços.</w:t>
      </w:r>
    </w:p>
    <w:p w14:paraId="67E08B72" w14:textId="77777777" w:rsidR="00910136" w:rsidRPr="00910136" w:rsidRDefault="00910136" w:rsidP="00C626AE">
      <w:pPr>
        <w:spacing w:after="240" w:line="276" w:lineRule="auto"/>
        <w:jc w:val="both"/>
        <w:rPr>
          <w:rFonts w:ascii="Arial" w:hAnsi="Arial" w:cs="Arial"/>
          <w:sz w:val="20"/>
        </w:rPr>
      </w:pPr>
    </w:p>
    <w:p w14:paraId="44219A82"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9. DAS OBRIGAÇÕES DO FORNECEDOR REGISTRADO</w:t>
      </w:r>
    </w:p>
    <w:p w14:paraId="5831447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 São obrigações do fornecedor registrado:</w:t>
      </w:r>
    </w:p>
    <w:p w14:paraId="751B8D5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 Assinar a Ata de Registro de Preços em até 05 (cinco) dias corridos, contados da sua notificação;</w:t>
      </w:r>
    </w:p>
    <w:p w14:paraId="3D0B6C0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9.1.3. Comunicar ao Gerenciador qualquer problema ocorrido na execução do objeto da Ata de registro de preços;</w:t>
      </w:r>
    </w:p>
    <w:p w14:paraId="0ECF786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9.1.6. </w:t>
      </w:r>
      <w:r w:rsidRPr="00910136">
        <w:rPr>
          <w:rFonts w:ascii="Arial" w:hAnsi="Arial" w:cs="Arial"/>
          <w:b/>
          <w:sz w:val="20"/>
        </w:rPr>
        <w:t>Não subcontratar o objeto da presente licitação</w:t>
      </w:r>
      <w:r w:rsidRPr="00910136">
        <w:rPr>
          <w:rFonts w:ascii="Arial" w:hAnsi="Arial" w:cs="Arial"/>
          <w:sz w:val="20"/>
        </w:rPr>
        <w:t>, sem o consentimento prévio do órgão gerenciador, o qual, caso haja, será dado por escrito.</w:t>
      </w:r>
    </w:p>
    <w:p w14:paraId="33131F0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9.1.9. Aceitar os acréscimos ou supressões do objeto deste edital, nos limites fixados no art. 65, § 1º da Lei Federal nº 8.666/93;</w:t>
      </w:r>
    </w:p>
    <w:p w14:paraId="6193B22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9.1.10. Proceder à entrega do objeto deste edital, com os deveres e garantias constantes nos Anexos I deste Edital;</w:t>
      </w:r>
    </w:p>
    <w:p w14:paraId="7A2609C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9.1.12. Credenciar junto ao Município de Porto dos Gaúchos /MT funcionário(s) que atenderá(</w:t>
      </w:r>
      <w:proofErr w:type="spellStart"/>
      <w:r w:rsidRPr="00910136">
        <w:rPr>
          <w:rFonts w:ascii="Arial" w:hAnsi="Arial" w:cs="Arial"/>
          <w:sz w:val="20"/>
        </w:rPr>
        <w:t>ão</w:t>
      </w:r>
      <w:proofErr w:type="spellEnd"/>
      <w:r w:rsidRPr="00910136">
        <w:rPr>
          <w:rFonts w:ascii="Arial" w:hAnsi="Arial" w:cs="Arial"/>
          <w:sz w:val="20"/>
        </w:rPr>
        <w:t>) às solicitações dos produtos objeto deste pregão, disponibilizando ao setor competente, telefones, fax, e-mail e outros meios de contato para atender às Ordens de Compra (OC);</w:t>
      </w:r>
    </w:p>
    <w:p w14:paraId="33A2827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9.1.14. Responsabilizar-se por quaisquer ônus decorrentes de omissões ou erros na elaboração da estimativa de custos;</w:t>
      </w:r>
    </w:p>
    <w:p w14:paraId="00F5C07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 xml:space="preserve">9.1.16. Entregar em até </w:t>
      </w:r>
      <w:r w:rsidRPr="00910136">
        <w:rPr>
          <w:rFonts w:ascii="Arial" w:hAnsi="Arial" w:cs="Arial"/>
          <w:b/>
          <w:sz w:val="20"/>
        </w:rPr>
        <w:t>07 (sete)</w:t>
      </w:r>
      <w:r w:rsidRPr="00910136">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9.1.17. Comunicar à Secretaria requisitante dos produtos, imediatamente, após o pedido de fornecimento, os motivos que impossibilite o seu cumprimento.</w:t>
      </w:r>
    </w:p>
    <w:p w14:paraId="18FB0F4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9.1.20. No ato da entrega os materiais serão analisados em sua totalidade, sendo que aquele(s) que não satisfizer(em) à especificação exigida </w:t>
      </w:r>
      <w:proofErr w:type="spellStart"/>
      <w:r w:rsidRPr="00910136">
        <w:rPr>
          <w:rFonts w:ascii="Arial" w:hAnsi="Arial" w:cs="Arial"/>
          <w:sz w:val="20"/>
        </w:rPr>
        <w:t>sera</w:t>
      </w:r>
      <w:proofErr w:type="spellEnd"/>
      <w:r w:rsidRPr="00910136">
        <w:rPr>
          <w:rFonts w:ascii="Arial" w:hAnsi="Arial" w:cs="Arial"/>
          <w:sz w:val="20"/>
        </w:rPr>
        <w:t>(</w:t>
      </w:r>
      <w:proofErr w:type="spellStart"/>
      <w:r w:rsidRPr="00910136">
        <w:rPr>
          <w:rFonts w:ascii="Arial" w:hAnsi="Arial" w:cs="Arial"/>
          <w:sz w:val="20"/>
        </w:rPr>
        <w:t>ão</w:t>
      </w:r>
      <w:proofErr w:type="spellEnd"/>
      <w:r w:rsidRPr="00910136">
        <w:rPr>
          <w:rFonts w:ascii="Arial" w:hAnsi="Arial" w:cs="Arial"/>
          <w:sz w:val="20"/>
        </w:rPr>
        <w:t>) devolvido(s), à contratada;</w:t>
      </w:r>
    </w:p>
    <w:p w14:paraId="5087EDE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9.1.20.1. Na ocorrência do item anterior, a contratada deverá substituir as suas expensas, no todo o(s) produto(s) em que se verifiquem danos em decorrência do transporte, não atender as especificações ou, se for o caso, não estiver em conformidade com as amostras apresentadas (quando houver), no prazo de 48 (Quarenta e oito) horas, contados da notificação que lhe for entregue oficialmente.</w:t>
      </w:r>
    </w:p>
    <w:p w14:paraId="09BF6BE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9.1.22. Acatar a fiscalização do objeto contratado, realizada pelo Gestor da Ata de Registro de Preços, que deverá ter suas solicitações atendidas imediatamente;</w:t>
      </w:r>
    </w:p>
    <w:p w14:paraId="74C1388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9.1.24. Credenciar junto ao Município de Porto dos Gaúchos /MT funcionário(s) que atenderá(</w:t>
      </w:r>
      <w:proofErr w:type="spellStart"/>
      <w:r w:rsidRPr="00910136">
        <w:rPr>
          <w:rFonts w:ascii="Arial" w:hAnsi="Arial" w:cs="Arial"/>
          <w:sz w:val="20"/>
        </w:rPr>
        <w:t>ão</w:t>
      </w:r>
      <w:proofErr w:type="spellEnd"/>
      <w:r w:rsidRPr="00910136">
        <w:rPr>
          <w:rFonts w:ascii="Arial" w:hAnsi="Arial" w:cs="Arial"/>
          <w:sz w:val="20"/>
        </w:rPr>
        <w:t>) às solicitações dos produtos objeto deste pregão, disponibilizando ao setor competente, telefones, fax, e-mail e outros meios de contato para atender às Ordens de Compra;</w:t>
      </w:r>
    </w:p>
    <w:p w14:paraId="1F5F7467" w14:textId="2C5291D8" w:rsidR="00AB7B90" w:rsidRDefault="00AB7B90" w:rsidP="00C626AE">
      <w:pPr>
        <w:spacing w:after="240" w:line="276" w:lineRule="auto"/>
        <w:jc w:val="both"/>
        <w:rPr>
          <w:rFonts w:ascii="Arial" w:hAnsi="Arial" w:cs="Arial"/>
          <w:sz w:val="20"/>
        </w:rPr>
      </w:pPr>
      <w:r w:rsidRPr="00910136">
        <w:rPr>
          <w:rFonts w:ascii="Arial" w:hAnsi="Arial" w:cs="Arial"/>
          <w:sz w:val="20"/>
        </w:rPr>
        <w:t>9.1.25. Cumprir todas as demais obrigações impostas por este edital e seus anexos.</w:t>
      </w:r>
    </w:p>
    <w:p w14:paraId="76B1E7DA" w14:textId="77777777" w:rsidR="00910136" w:rsidRPr="00910136" w:rsidRDefault="00910136" w:rsidP="00C626AE">
      <w:pPr>
        <w:spacing w:after="240" w:line="276" w:lineRule="auto"/>
        <w:jc w:val="both"/>
        <w:rPr>
          <w:rFonts w:ascii="Arial" w:hAnsi="Arial" w:cs="Arial"/>
          <w:sz w:val="20"/>
        </w:rPr>
      </w:pPr>
    </w:p>
    <w:p w14:paraId="2C014CAA"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10 – DAS CONDIÇÕES DE ENTREGA E RECEBIMENTO DOS PRODUTOS</w:t>
      </w:r>
    </w:p>
    <w:p w14:paraId="48E6E6E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10.1. A entrega dos produtos deverão ser feita Na Secretaria Municipal de Saúde do Município de Porto dos Gaúchos -MT e seus departamentos, a partir do recebimento da Ordem de Compra, no prazo máximo de </w:t>
      </w:r>
      <w:r w:rsidRPr="00910136">
        <w:rPr>
          <w:rFonts w:ascii="Arial" w:hAnsi="Arial" w:cs="Arial"/>
          <w:b/>
          <w:sz w:val="20"/>
        </w:rPr>
        <w:t>07  (sete) dias</w:t>
      </w:r>
      <w:r w:rsidRPr="00910136">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w:t>
      </w:r>
      <w:r w:rsidRPr="00910136">
        <w:rPr>
          <w:rFonts w:ascii="Arial" w:hAnsi="Arial" w:cs="Arial"/>
          <w:sz w:val="20"/>
        </w:rPr>
        <w:lastRenderedPageBreak/>
        <w:t>mesma, na presença de servidores devidamente autorizados, em conformidade com § 8°, do artigo 15, da Lei 8.666/93, em dia e horário comercial, onde a mesma terá o prazo de até 03 (três) dias para aceitar o mesmo.</w:t>
      </w:r>
    </w:p>
    <w:p w14:paraId="56661A1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10.5. O prazo de entrega poderá ser prorrogado por mútuo acordo entre as partes, para cumprimento do objeto licitado.</w:t>
      </w:r>
    </w:p>
    <w:p w14:paraId="57C3D08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6A896B19" w14:textId="5C46E453" w:rsidR="00AB7B90" w:rsidRDefault="00AB7B90" w:rsidP="00C626AE">
      <w:pPr>
        <w:widowControl w:val="0"/>
        <w:spacing w:line="276" w:lineRule="auto"/>
        <w:jc w:val="both"/>
        <w:rPr>
          <w:rFonts w:ascii="Arial" w:hAnsi="Arial" w:cs="Arial"/>
          <w:sz w:val="20"/>
        </w:rPr>
      </w:pPr>
      <w:r w:rsidRPr="00910136">
        <w:rPr>
          <w:rFonts w:ascii="Arial" w:hAnsi="Arial" w:cs="Arial"/>
          <w:sz w:val="20"/>
        </w:rPr>
        <w:t>10.9. Se o item for vendido em caixa, deve constar em nota fiscal, a quantidade dentro de cada caixa, bem como a quantidade de caixas.</w:t>
      </w:r>
    </w:p>
    <w:p w14:paraId="26B22B08" w14:textId="77777777" w:rsidR="00DB6D6C" w:rsidRPr="00910136" w:rsidRDefault="00DB6D6C" w:rsidP="00C626AE">
      <w:pPr>
        <w:widowControl w:val="0"/>
        <w:spacing w:line="276" w:lineRule="auto"/>
        <w:jc w:val="both"/>
        <w:rPr>
          <w:rFonts w:ascii="Arial" w:hAnsi="Arial" w:cs="Arial"/>
          <w:sz w:val="20"/>
        </w:rPr>
      </w:pPr>
    </w:p>
    <w:p w14:paraId="34DE833C" w14:textId="77777777" w:rsidR="00AB7B90" w:rsidRPr="00910136" w:rsidRDefault="00AB7B90" w:rsidP="00C626AE">
      <w:pPr>
        <w:spacing w:line="276" w:lineRule="auto"/>
        <w:jc w:val="center"/>
        <w:rPr>
          <w:rFonts w:ascii="Arial" w:hAnsi="Arial" w:cs="Arial"/>
          <w:sz w:val="20"/>
        </w:rPr>
      </w:pPr>
    </w:p>
    <w:p w14:paraId="575D76E0"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11. DAS PENALIDADES</w:t>
      </w:r>
    </w:p>
    <w:p w14:paraId="37A666A9" w14:textId="77777777" w:rsidR="00AB7B90" w:rsidRPr="00910136" w:rsidRDefault="00AB7B90" w:rsidP="00C626AE">
      <w:pPr>
        <w:spacing w:line="276" w:lineRule="auto"/>
        <w:jc w:val="both"/>
        <w:rPr>
          <w:rFonts w:ascii="Arial" w:hAnsi="Arial" w:cs="Arial"/>
          <w:sz w:val="20"/>
        </w:rPr>
      </w:pPr>
      <w:r w:rsidRPr="00910136">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 advertência por escrito sempre que verificadas pequenas falhas corrigíveis;</w:t>
      </w:r>
    </w:p>
    <w:p w14:paraId="0DD5D59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II) multa de 1% (</w:t>
      </w:r>
      <w:proofErr w:type="spellStart"/>
      <w:r w:rsidRPr="00910136">
        <w:rPr>
          <w:rFonts w:ascii="Arial" w:hAnsi="Arial" w:cs="Arial"/>
          <w:sz w:val="20"/>
        </w:rPr>
        <w:t>Hum</w:t>
      </w:r>
      <w:proofErr w:type="spellEnd"/>
      <w:r w:rsidRPr="00910136">
        <w:rPr>
          <w:rFonts w:ascii="Arial" w:hAnsi="Arial" w:cs="Arial"/>
          <w:sz w:val="20"/>
        </w:rPr>
        <w:t xml:space="preserve"> por cento) por dia, pelo atraso injustificado no fornecimento, sobre o valor da contratação em atraso;</w:t>
      </w:r>
    </w:p>
    <w:p w14:paraId="5F70D727"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IV) multa de 1% (</w:t>
      </w:r>
      <w:proofErr w:type="spellStart"/>
      <w:r w:rsidRPr="00910136">
        <w:rPr>
          <w:rFonts w:ascii="Arial" w:hAnsi="Arial" w:cs="Arial"/>
          <w:sz w:val="20"/>
        </w:rPr>
        <w:t>Hum</w:t>
      </w:r>
      <w:proofErr w:type="spellEnd"/>
      <w:r w:rsidRPr="00910136">
        <w:rPr>
          <w:rFonts w:ascii="Arial" w:hAnsi="Arial" w:cs="Arial"/>
          <w:sz w:val="20"/>
        </w:rPr>
        <w:t xml:space="preserve">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V) suspensão temporária de participar de licitação e impedimento de contratar com a Prefeitura Municipal de Porto dos Gaúchos -MT, pelo prazo de até 02 (dois) anos;</w:t>
      </w:r>
    </w:p>
    <w:p w14:paraId="3F20FE9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IX) ocorrida a rescisão pelo motivo retro 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F6DCAC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XII) As sanções acima descritas poderão ser aplicadas cumulativamente, ou não, de acordo com a gravidade da infração;</w:t>
      </w:r>
    </w:p>
    <w:p w14:paraId="546F2C6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XIII) O valor máximo das multas não poderá exceder, cumulativamente, a 10</w:t>
      </w:r>
      <w:proofErr w:type="gramStart"/>
      <w:r w:rsidRPr="00910136">
        <w:rPr>
          <w:rFonts w:ascii="Arial" w:hAnsi="Arial" w:cs="Arial"/>
          <w:sz w:val="20"/>
        </w:rPr>
        <w:t>%(</w:t>
      </w:r>
      <w:proofErr w:type="gramEnd"/>
      <w:r w:rsidRPr="00910136">
        <w:rPr>
          <w:rFonts w:ascii="Arial" w:hAnsi="Arial" w:cs="Arial"/>
          <w:sz w:val="20"/>
        </w:rPr>
        <w:t>dez por cento) do valor da contratação;</w:t>
      </w:r>
    </w:p>
    <w:p w14:paraId="4807230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XIV) Nenhuma parte será responsável perante a outra pelos atrasos ocasionados por motivo de força maior ou caso fortuito.</w:t>
      </w:r>
    </w:p>
    <w:p w14:paraId="54D721C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 A multa, aplicada após regular processo administrativo, deverá ser recolhida no prazo máximo de 10 (dez) dias, ou ainda, quando for o caso, será cobrada judicialmente.</w:t>
      </w:r>
    </w:p>
    <w:p w14:paraId="5C369FA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7F40EFF2" w14:textId="77777777" w:rsidR="00AB7B90" w:rsidRPr="00910136" w:rsidRDefault="00AB7B90" w:rsidP="00C626AE">
      <w:pPr>
        <w:widowControl w:val="0"/>
        <w:autoSpaceDE w:val="0"/>
        <w:autoSpaceDN w:val="0"/>
        <w:adjustRightInd w:val="0"/>
        <w:spacing w:line="276" w:lineRule="auto"/>
        <w:rPr>
          <w:rFonts w:ascii="Arial" w:hAnsi="Arial" w:cs="Arial"/>
          <w:sz w:val="20"/>
        </w:rPr>
      </w:pPr>
      <w:r w:rsidRPr="00910136">
        <w:rPr>
          <w:rFonts w:ascii="Arial" w:hAnsi="Arial" w:cs="Arial"/>
          <w:sz w:val="20"/>
        </w:rPr>
        <w:lastRenderedPageBreak/>
        <w:t>XVIII) As penalidades serão obrigatoriamente registradas no SICAF.</w:t>
      </w:r>
    </w:p>
    <w:p w14:paraId="79421ADC"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780D652D"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34EF67E9"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5F721329" w14:textId="7777777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12. DAS DISPOSIÇÕES GERAIS</w:t>
      </w:r>
    </w:p>
    <w:p w14:paraId="3655EA9B" w14:textId="77777777" w:rsidR="00AB7B90" w:rsidRPr="00910136" w:rsidRDefault="00AB7B90" w:rsidP="00C626AE">
      <w:pPr>
        <w:spacing w:line="276" w:lineRule="auto"/>
        <w:jc w:val="center"/>
        <w:rPr>
          <w:rFonts w:ascii="Arial" w:hAnsi="Arial" w:cs="Arial"/>
          <w:sz w:val="20"/>
        </w:rPr>
      </w:pPr>
    </w:p>
    <w:p w14:paraId="1916069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12.1. </w:t>
      </w:r>
      <w:proofErr w:type="spellStart"/>
      <w:r w:rsidRPr="00910136">
        <w:rPr>
          <w:rFonts w:ascii="Arial" w:hAnsi="Arial" w:cs="Arial"/>
          <w:sz w:val="20"/>
        </w:rPr>
        <w:t>Independente</w:t>
      </w:r>
      <w:proofErr w:type="spellEnd"/>
      <w:r w:rsidRPr="00910136">
        <w:rPr>
          <w:rFonts w:ascii="Arial" w:hAnsi="Arial" w:cs="Arial"/>
          <w:sz w:val="20"/>
        </w:rPr>
        <w:t xml:space="preserv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12.2.1. As partes ficam, ainda, adstritas às seguintes disposições:</w:t>
      </w:r>
    </w:p>
    <w:p w14:paraId="703A303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b) é vedado caucionar ou utilizar o contrato decorrente do presente registro para qualquer operação financeira.</w:t>
      </w:r>
    </w:p>
    <w:p w14:paraId="1E16771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42D5C30C" w14:textId="2282ABE0" w:rsidR="00AB7B90" w:rsidRPr="00910136" w:rsidRDefault="00AB7B90" w:rsidP="00C626AE">
      <w:pPr>
        <w:spacing w:line="276" w:lineRule="auto"/>
        <w:rPr>
          <w:rFonts w:ascii="Arial" w:hAnsi="Arial" w:cs="Arial"/>
          <w:sz w:val="20"/>
        </w:rPr>
      </w:pPr>
      <w:r w:rsidRPr="00910136">
        <w:rPr>
          <w:rFonts w:ascii="Arial" w:hAnsi="Arial" w:cs="Arial"/>
          <w:sz w:val="20"/>
        </w:rPr>
        <w:t>12.5. As aquisições adicionais de que trata o subitem 12.3 não poderão exceder, por órgão ou entidade, a 100% (cem por cento) dos quantitativos registrados na Ata de Registro de Preços.</w:t>
      </w:r>
    </w:p>
    <w:p w14:paraId="0A0867FA" w14:textId="77777777" w:rsidR="006A20AF" w:rsidRPr="00910136" w:rsidRDefault="006A20AF" w:rsidP="00C626AE">
      <w:pPr>
        <w:spacing w:line="276" w:lineRule="auto"/>
        <w:rPr>
          <w:rFonts w:ascii="Arial" w:hAnsi="Arial" w:cs="Arial"/>
          <w:sz w:val="20"/>
        </w:rPr>
      </w:pPr>
    </w:p>
    <w:p w14:paraId="1DA88E82" w14:textId="1D4EC4D8" w:rsidR="00AB7B90" w:rsidRDefault="00AB7B90" w:rsidP="00C626AE">
      <w:pPr>
        <w:spacing w:line="276" w:lineRule="auto"/>
        <w:rPr>
          <w:rFonts w:ascii="Arial" w:hAnsi="Arial" w:cs="Arial"/>
          <w:sz w:val="20"/>
        </w:rPr>
      </w:pPr>
    </w:p>
    <w:p w14:paraId="71E25F45" w14:textId="77777777" w:rsidR="00DB6D6C" w:rsidRPr="00910136" w:rsidRDefault="00DB6D6C" w:rsidP="00C626AE">
      <w:pPr>
        <w:spacing w:line="276" w:lineRule="auto"/>
        <w:rPr>
          <w:rFonts w:ascii="Arial" w:hAnsi="Arial" w:cs="Arial"/>
          <w:sz w:val="20"/>
        </w:rPr>
      </w:pPr>
    </w:p>
    <w:p w14:paraId="666FE153"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13. DOTAÇÃO ORÇAMENTÁRIA</w:t>
      </w:r>
    </w:p>
    <w:p w14:paraId="6D240DA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13.1. As despesas decorrentes da presente licitação correrão com recursos do Tesouro Municipal, consignados no Orçamento do Poder Executivo, cuja programação é a seguinte:</w:t>
      </w:r>
    </w:p>
    <w:p w14:paraId="1B2CE470" w14:textId="7F898CC0"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Dotações Orçamentárias constantes do exercício corrente.</w:t>
      </w:r>
    </w:p>
    <w:p w14:paraId="5AE9A506" w14:textId="77777777" w:rsidR="006A20AF" w:rsidRPr="00910136" w:rsidRDefault="006A20AF" w:rsidP="00C626AE">
      <w:pPr>
        <w:spacing w:after="240" w:line="276" w:lineRule="auto"/>
        <w:jc w:val="center"/>
        <w:rPr>
          <w:rFonts w:ascii="Arial" w:hAnsi="Arial" w:cs="Arial"/>
          <w:sz w:val="20"/>
        </w:rPr>
      </w:pPr>
    </w:p>
    <w:p w14:paraId="244460A6" w14:textId="146DD1E1" w:rsidR="00AB7B90" w:rsidRDefault="00AB7B90" w:rsidP="00C626AE">
      <w:pPr>
        <w:spacing w:after="240" w:line="276" w:lineRule="auto"/>
        <w:jc w:val="center"/>
        <w:rPr>
          <w:rFonts w:ascii="Arial" w:hAnsi="Arial" w:cs="Arial"/>
          <w:b/>
          <w:sz w:val="20"/>
        </w:rPr>
      </w:pPr>
      <w:r w:rsidRPr="00910136">
        <w:rPr>
          <w:rFonts w:ascii="Arial" w:hAnsi="Arial" w:cs="Arial"/>
          <w:b/>
          <w:sz w:val="20"/>
        </w:rPr>
        <w:t>14. DO FORO</w:t>
      </w:r>
    </w:p>
    <w:p w14:paraId="5419694C" w14:textId="77777777" w:rsidR="00DB6D6C" w:rsidRPr="00910136" w:rsidRDefault="00DB6D6C" w:rsidP="00C626AE">
      <w:pPr>
        <w:spacing w:after="240" w:line="276" w:lineRule="auto"/>
        <w:jc w:val="center"/>
        <w:rPr>
          <w:rFonts w:ascii="Arial" w:hAnsi="Arial" w:cs="Arial"/>
          <w:b/>
          <w:sz w:val="20"/>
        </w:rPr>
      </w:pPr>
    </w:p>
    <w:p w14:paraId="6E3C907A" w14:textId="1C299472" w:rsidR="00AB7B90" w:rsidRDefault="00AB7B90" w:rsidP="00C626AE">
      <w:pPr>
        <w:spacing w:after="240" w:line="276" w:lineRule="auto"/>
        <w:jc w:val="both"/>
        <w:rPr>
          <w:rFonts w:ascii="Arial" w:hAnsi="Arial" w:cs="Arial"/>
          <w:sz w:val="20"/>
        </w:rPr>
      </w:pPr>
      <w:r w:rsidRPr="00910136">
        <w:rPr>
          <w:rFonts w:ascii="Arial" w:hAnsi="Arial" w:cs="Arial"/>
          <w:sz w:val="20"/>
        </w:rPr>
        <w:t>14.1. Para dirimir, na esfera judicial, as questões oriundas da presente Ata de Registro de Preços será competente o foro da Comarca de Porto dos Gaúchos/MT.</w:t>
      </w:r>
    </w:p>
    <w:p w14:paraId="02309848" w14:textId="77777777" w:rsidR="00DB6D6C" w:rsidRPr="00910136" w:rsidRDefault="00DB6D6C" w:rsidP="00C626AE">
      <w:pPr>
        <w:spacing w:after="240" w:line="276" w:lineRule="auto"/>
        <w:jc w:val="both"/>
        <w:rPr>
          <w:rFonts w:ascii="Arial" w:hAnsi="Arial" w:cs="Arial"/>
          <w:sz w:val="20"/>
        </w:rPr>
      </w:pPr>
    </w:p>
    <w:p w14:paraId="74D69C09" w14:textId="221894FA" w:rsidR="00AB7B90" w:rsidRPr="00910136" w:rsidRDefault="00AB7B90" w:rsidP="00910136">
      <w:pPr>
        <w:spacing w:after="240" w:line="276" w:lineRule="auto"/>
        <w:jc w:val="both"/>
        <w:rPr>
          <w:rFonts w:ascii="Arial" w:hAnsi="Arial" w:cs="Arial"/>
          <w:sz w:val="20"/>
        </w:rPr>
      </w:pPr>
      <w:r w:rsidRPr="00910136">
        <w:rPr>
          <w:rFonts w:ascii="Arial" w:hAnsi="Arial" w:cs="Arial"/>
          <w:sz w:val="20"/>
        </w:rPr>
        <w:lastRenderedPageBreak/>
        <w:t>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um via no Departamento de Licitação.</w:t>
      </w:r>
    </w:p>
    <w:p w14:paraId="682CED31" w14:textId="77777777" w:rsidR="00AB7B90" w:rsidRPr="00910136" w:rsidRDefault="00AB7B90" w:rsidP="00C626AE">
      <w:pPr>
        <w:spacing w:after="240" w:line="276" w:lineRule="auto"/>
        <w:rPr>
          <w:rFonts w:ascii="Arial" w:hAnsi="Arial" w:cs="Arial"/>
          <w:sz w:val="20"/>
        </w:rPr>
      </w:pPr>
    </w:p>
    <w:p w14:paraId="1E946E9C" w14:textId="6755466F" w:rsidR="00AB7B90" w:rsidRPr="00910136" w:rsidRDefault="00AB7B90" w:rsidP="00C626AE">
      <w:pPr>
        <w:spacing w:after="240" w:line="276" w:lineRule="auto"/>
        <w:jc w:val="right"/>
        <w:rPr>
          <w:rFonts w:ascii="Arial" w:hAnsi="Arial" w:cs="Arial"/>
          <w:sz w:val="20"/>
        </w:rPr>
      </w:pPr>
      <w:r w:rsidRPr="00910136">
        <w:rPr>
          <w:rFonts w:ascii="Arial" w:hAnsi="Arial" w:cs="Arial"/>
          <w:sz w:val="20"/>
        </w:rPr>
        <w:t xml:space="preserve">Porto dos Gaúchos-MT, </w:t>
      </w:r>
      <w:r w:rsidR="006A20AF" w:rsidRPr="00910136">
        <w:rPr>
          <w:rFonts w:ascii="Arial" w:hAnsi="Arial" w:cs="Arial"/>
          <w:sz w:val="20"/>
        </w:rPr>
        <w:t xml:space="preserve">20 </w:t>
      </w:r>
      <w:r w:rsidRPr="00910136">
        <w:rPr>
          <w:rFonts w:ascii="Arial" w:hAnsi="Arial" w:cs="Arial"/>
          <w:sz w:val="20"/>
        </w:rPr>
        <w:t xml:space="preserve">de </w:t>
      </w:r>
      <w:proofErr w:type="gramStart"/>
      <w:r w:rsidR="006A20AF" w:rsidRPr="00910136">
        <w:rPr>
          <w:rFonts w:ascii="Arial" w:hAnsi="Arial" w:cs="Arial"/>
          <w:sz w:val="20"/>
        </w:rPr>
        <w:t>Julho</w:t>
      </w:r>
      <w:proofErr w:type="gramEnd"/>
      <w:r w:rsidRPr="00910136">
        <w:rPr>
          <w:rFonts w:ascii="Arial" w:hAnsi="Arial" w:cs="Arial"/>
          <w:sz w:val="20"/>
        </w:rPr>
        <w:t xml:space="preserve"> de 20</w:t>
      </w:r>
      <w:r w:rsidR="006A20AF" w:rsidRPr="00910136">
        <w:rPr>
          <w:rFonts w:ascii="Arial" w:hAnsi="Arial" w:cs="Arial"/>
          <w:sz w:val="20"/>
        </w:rPr>
        <w:t>20</w:t>
      </w:r>
      <w:r w:rsidRPr="00910136">
        <w:rPr>
          <w:rFonts w:ascii="Arial" w:hAnsi="Arial" w:cs="Arial"/>
          <w:sz w:val="20"/>
        </w:rPr>
        <w:t>.</w:t>
      </w:r>
    </w:p>
    <w:p w14:paraId="32AAF1ED" w14:textId="6DE96A2A" w:rsidR="00AB7B90" w:rsidRDefault="00AB7B90" w:rsidP="00C626AE">
      <w:pPr>
        <w:shd w:val="clear" w:color="auto" w:fill="FFFFFF"/>
        <w:spacing w:line="276" w:lineRule="auto"/>
        <w:rPr>
          <w:rFonts w:ascii="Arial" w:hAnsi="Arial" w:cs="Arial"/>
          <w:sz w:val="20"/>
        </w:rPr>
      </w:pPr>
    </w:p>
    <w:p w14:paraId="2E9ABA21" w14:textId="77777777" w:rsidR="00DB6D6C" w:rsidRPr="00910136" w:rsidRDefault="00DB6D6C" w:rsidP="00C626AE">
      <w:pPr>
        <w:shd w:val="clear" w:color="auto" w:fill="FFFFFF"/>
        <w:spacing w:line="276" w:lineRule="auto"/>
        <w:rPr>
          <w:rFonts w:ascii="Arial" w:hAnsi="Arial" w:cs="Arial"/>
          <w:sz w:val="20"/>
        </w:rPr>
      </w:pPr>
    </w:p>
    <w:p w14:paraId="630FDC66" w14:textId="77777777" w:rsidR="00AB7B90" w:rsidRPr="00910136" w:rsidRDefault="00AB7B90" w:rsidP="00C626AE">
      <w:pPr>
        <w:shd w:val="clear" w:color="auto" w:fill="FFFFFF"/>
        <w:spacing w:line="276" w:lineRule="auto"/>
        <w:rPr>
          <w:rFonts w:ascii="Arial" w:hAnsi="Arial" w:cs="Arial"/>
          <w:sz w:val="20"/>
        </w:rPr>
      </w:pPr>
    </w:p>
    <w:p w14:paraId="728723F2" w14:textId="77777777" w:rsidR="00AB7B90" w:rsidRPr="00910136" w:rsidRDefault="00AB7B90"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1134"/>
        <w:gridCol w:w="4336"/>
      </w:tblGrid>
      <w:tr w:rsidR="00AB7B90" w:rsidRPr="00910136" w14:paraId="38B8237E" w14:textId="77777777" w:rsidTr="00DB6D6C">
        <w:trPr>
          <w:trHeight w:hRule="exact" w:val="2411"/>
          <w:jc w:val="center"/>
        </w:trPr>
        <w:tc>
          <w:tcPr>
            <w:tcW w:w="4390" w:type="dxa"/>
          </w:tcPr>
          <w:p w14:paraId="457AF486" w14:textId="77777777" w:rsidR="00AB7B90" w:rsidRPr="00910136" w:rsidRDefault="00AB7B90" w:rsidP="00C626AE">
            <w:pPr>
              <w:spacing w:line="276" w:lineRule="auto"/>
              <w:jc w:val="center"/>
              <w:rPr>
                <w:rFonts w:ascii="Arial" w:hAnsi="Arial" w:cs="Arial"/>
                <w:b/>
                <w:sz w:val="20"/>
                <w:lang w:val="pt-PT"/>
              </w:rPr>
            </w:pPr>
            <w:r w:rsidRPr="00910136">
              <w:rPr>
                <w:rFonts w:ascii="Arial" w:hAnsi="Arial" w:cs="Arial"/>
                <w:b/>
                <w:sz w:val="20"/>
                <w:lang w:val="pt-PT"/>
              </w:rPr>
              <w:t>Município de Porto dos Gaúchos/MT</w:t>
            </w:r>
          </w:p>
          <w:p w14:paraId="19038B07" w14:textId="77777777" w:rsidR="00AB7B90" w:rsidRPr="00910136" w:rsidRDefault="00AB7B90" w:rsidP="00C626AE">
            <w:pPr>
              <w:spacing w:line="276" w:lineRule="auto"/>
              <w:jc w:val="center"/>
              <w:rPr>
                <w:rFonts w:ascii="Arial" w:hAnsi="Arial" w:cs="Arial"/>
                <w:bCs/>
                <w:sz w:val="20"/>
                <w:lang w:val="pt-PT"/>
              </w:rPr>
            </w:pPr>
            <w:r w:rsidRPr="00910136">
              <w:rPr>
                <w:rFonts w:ascii="Arial" w:hAnsi="Arial" w:cs="Arial"/>
                <w:bCs/>
                <w:sz w:val="20"/>
                <w:lang w:val="pt-PT"/>
              </w:rPr>
              <w:t>MOACIR PINHEIRO PIOVESAN</w:t>
            </w:r>
          </w:p>
          <w:p w14:paraId="37F956EC" w14:textId="77777777" w:rsidR="00AB7B90" w:rsidRPr="00910136" w:rsidRDefault="00AB7B90" w:rsidP="00C626AE">
            <w:pPr>
              <w:spacing w:line="276" w:lineRule="auto"/>
              <w:jc w:val="center"/>
              <w:rPr>
                <w:rFonts w:ascii="Arial" w:hAnsi="Arial" w:cs="Arial"/>
                <w:bCs/>
                <w:i/>
                <w:sz w:val="20"/>
                <w:lang w:val="pt-PT"/>
              </w:rPr>
            </w:pPr>
            <w:r w:rsidRPr="00910136">
              <w:rPr>
                <w:rFonts w:ascii="Arial" w:hAnsi="Arial" w:cs="Arial"/>
                <w:bCs/>
                <w:i/>
                <w:sz w:val="20"/>
                <w:lang w:val="pt-PT"/>
              </w:rPr>
              <w:t>Prefeito Municipal</w:t>
            </w:r>
          </w:p>
          <w:p w14:paraId="73886B3B" w14:textId="77777777" w:rsidR="00AB7B90" w:rsidRPr="00910136" w:rsidRDefault="00AB7B90" w:rsidP="00C626AE">
            <w:pPr>
              <w:spacing w:line="276" w:lineRule="auto"/>
              <w:jc w:val="center"/>
              <w:rPr>
                <w:rFonts w:ascii="Arial" w:hAnsi="Arial" w:cs="Arial"/>
                <w:sz w:val="20"/>
              </w:rPr>
            </w:pPr>
            <w:r w:rsidRPr="00910136">
              <w:rPr>
                <w:rFonts w:ascii="Arial" w:hAnsi="Arial" w:cs="Arial"/>
                <w:bCs/>
                <w:sz w:val="20"/>
                <w:lang w:val="pt-PT"/>
              </w:rPr>
              <w:t>CONTRATANTE</w:t>
            </w:r>
          </w:p>
        </w:tc>
        <w:tc>
          <w:tcPr>
            <w:tcW w:w="1134" w:type="dxa"/>
          </w:tcPr>
          <w:p w14:paraId="5386ABEC" w14:textId="77777777" w:rsidR="00AB7B90" w:rsidRPr="00910136" w:rsidRDefault="00AB7B90" w:rsidP="00C626AE">
            <w:pPr>
              <w:spacing w:line="276" w:lineRule="auto"/>
              <w:jc w:val="center"/>
              <w:rPr>
                <w:rFonts w:ascii="Arial" w:hAnsi="Arial" w:cs="Arial"/>
                <w:sz w:val="20"/>
              </w:rPr>
            </w:pPr>
          </w:p>
        </w:tc>
        <w:tc>
          <w:tcPr>
            <w:tcW w:w="4336" w:type="dxa"/>
          </w:tcPr>
          <w:p w14:paraId="12126E08" w14:textId="4453D48A" w:rsidR="006A20AF" w:rsidRPr="00910136" w:rsidRDefault="00DB6D6C" w:rsidP="00C626AE">
            <w:pPr>
              <w:spacing w:line="276" w:lineRule="auto"/>
              <w:jc w:val="center"/>
              <w:rPr>
                <w:rFonts w:ascii="Arial" w:hAnsi="Arial" w:cs="Arial"/>
                <w:sz w:val="20"/>
              </w:rPr>
            </w:pPr>
            <w:r>
              <w:rPr>
                <w:rFonts w:ascii="Arial" w:hAnsi="Arial" w:cs="Arial"/>
                <w:b/>
                <w:bCs/>
                <w:sz w:val="20"/>
              </w:rPr>
              <w:t>LUVERMED DISTRIBUIDORA DE MEDICAMENTOS LTDA</w:t>
            </w:r>
            <w:r w:rsidRPr="00910136">
              <w:rPr>
                <w:rFonts w:ascii="Arial" w:hAnsi="Arial" w:cs="Arial"/>
                <w:b/>
                <w:bCs/>
                <w:sz w:val="20"/>
              </w:rPr>
              <w:t xml:space="preserve"> - ME</w:t>
            </w:r>
            <w:r w:rsidR="006A20AF" w:rsidRPr="00910136">
              <w:rPr>
                <w:rFonts w:ascii="Arial" w:hAnsi="Arial" w:cs="Arial"/>
                <w:sz w:val="20"/>
              </w:rPr>
              <w:t>.</w:t>
            </w:r>
          </w:p>
          <w:p w14:paraId="33224FEA" w14:textId="0B7E3C10" w:rsidR="006A20AF" w:rsidRPr="00910136" w:rsidRDefault="00DB6D6C" w:rsidP="00C626AE">
            <w:pPr>
              <w:spacing w:line="276" w:lineRule="auto"/>
              <w:jc w:val="center"/>
              <w:rPr>
                <w:rFonts w:ascii="Arial" w:hAnsi="Arial" w:cs="Arial"/>
                <w:sz w:val="20"/>
              </w:rPr>
            </w:pPr>
            <w:r w:rsidRPr="00910136">
              <w:rPr>
                <w:rFonts w:ascii="Arial" w:hAnsi="Arial" w:cs="Arial"/>
                <w:b/>
                <w:sz w:val="20"/>
              </w:rPr>
              <w:t>CNPJ</w:t>
            </w:r>
            <w:r w:rsidRPr="00910136">
              <w:rPr>
                <w:rFonts w:ascii="Arial" w:hAnsi="Arial" w:cs="Arial"/>
                <w:sz w:val="20"/>
              </w:rPr>
              <w:t xml:space="preserve"> sob o nº </w:t>
            </w:r>
            <w:r>
              <w:rPr>
                <w:rFonts w:ascii="Arial" w:hAnsi="Arial" w:cs="Arial"/>
                <w:sz w:val="20"/>
              </w:rPr>
              <w:t>19.391.064/0001-99</w:t>
            </w:r>
          </w:p>
          <w:p w14:paraId="031E84CF" w14:textId="3A4A9E6A" w:rsidR="006A20AF" w:rsidRPr="00910136" w:rsidRDefault="00DB6D6C" w:rsidP="00C626AE">
            <w:pPr>
              <w:spacing w:line="276" w:lineRule="auto"/>
              <w:jc w:val="center"/>
              <w:rPr>
                <w:rFonts w:ascii="Arial" w:hAnsi="Arial" w:cs="Arial"/>
                <w:bCs/>
                <w:sz w:val="20"/>
              </w:rPr>
            </w:pPr>
            <w:r>
              <w:rPr>
                <w:rFonts w:ascii="Arial" w:hAnsi="Arial" w:cs="Arial"/>
                <w:b/>
                <w:sz w:val="20"/>
              </w:rPr>
              <w:t xml:space="preserve">Vicente </w:t>
            </w:r>
            <w:proofErr w:type="spellStart"/>
            <w:r>
              <w:rPr>
                <w:rFonts w:ascii="Arial" w:hAnsi="Arial" w:cs="Arial"/>
                <w:b/>
                <w:sz w:val="20"/>
              </w:rPr>
              <w:t>Peruzzo</w:t>
            </w:r>
            <w:proofErr w:type="spellEnd"/>
            <w:r>
              <w:rPr>
                <w:rFonts w:ascii="Arial" w:hAnsi="Arial" w:cs="Arial"/>
                <w:b/>
                <w:sz w:val="20"/>
              </w:rPr>
              <w:t xml:space="preserve"> Lulu</w:t>
            </w:r>
          </w:p>
          <w:p w14:paraId="707E4F61" w14:textId="5A4F66A9" w:rsidR="00AB7B90" w:rsidRPr="00910136" w:rsidRDefault="00AB7B90" w:rsidP="00C626AE">
            <w:pPr>
              <w:spacing w:line="276" w:lineRule="auto"/>
              <w:jc w:val="center"/>
              <w:rPr>
                <w:rFonts w:ascii="Arial" w:hAnsi="Arial" w:cs="Arial"/>
                <w:sz w:val="20"/>
              </w:rPr>
            </w:pPr>
            <w:r w:rsidRPr="00910136">
              <w:rPr>
                <w:rFonts w:ascii="Arial" w:hAnsi="Arial" w:cs="Arial"/>
                <w:sz w:val="20"/>
              </w:rPr>
              <w:t>Detentor da Ata</w:t>
            </w:r>
          </w:p>
        </w:tc>
      </w:tr>
      <w:tr w:rsidR="00AB7B90" w:rsidRPr="00910136" w14:paraId="550F987B" w14:textId="77777777" w:rsidTr="00DB6D6C">
        <w:trPr>
          <w:trHeight w:hRule="exact" w:val="836"/>
          <w:jc w:val="center"/>
        </w:trPr>
        <w:tc>
          <w:tcPr>
            <w:tcW w:w="4390" w:type="dxa"/>
          </w:tcPr>
          <w:p w14:paraId="7A3308AA" w14:textId="77777777" w:rsidR="006A20AF" w:rsidRPr="00910136" w:rsidRDefault="006A20AF" w:rsidP="006A20AF">
            <w:pPr>
              <w:jc w:val="center"/>
              <w:rPr>
                <w:rFonts w:ascii="Arial" w:hAnsi="Arial" w:cs="Arial"/>
                <w:b/>
                <w:bCs/>
                <w:sz w:val="20"/>
                <w:lang w:val="pt-PT"/>
              </w:rPr>
            </w:pPr>
            <w:r w:rsidRPr="00910136">
              <w:rPr>
                <w:rFonts w:ascii="Arial" w:hAnsi="Arial" w:cs="Arial"/>
                <w:b/>
                <w:bCs/>
                <w:sz w:val="20"/>
                <w:lang w:val="pt-PT"/>
              </w:rPr>
              <w:t>Juliana Dominhaki de Almeida</w:t>
            </w:r>
          </w:p>
          <w:p w14:paraId="12E05D2B" w14:textId="77777777" w:rsidR="006A20AF" w:rsidRPr="00910136" w:rsidRDefault="006A20AF" w:rsidP="006A20AF">
            <w:pPr>
              <w:jc w:val="center"/>
              <w:rPr>
                <w:rFonts w:ascii="Arial" w:hAnsi="Arial" w:cs="Arial"/>
                <w:bCs/>
                <w:sz w:val="20"/>
                <w:lang w:val="pt-PT"/>
              </w:rPr>
            </w:pPr>
            <w:r w:rsidRPr="00910136">
              <w:rPr>
                <w:rFonts w:ascii="Arial" w:hAnsi="Arial" w:cs="Arial"/>
                <w:bCs/>
                <w:sz w:val="20"/>
                <w:lang w:val="pt-PT"/>
              </w:rPr>
              <w:t>CPF 103.526.047-60</w:t>
            </w:r>
          </w:p>
          <w:p w14:paraId="0B3657F1" w14:textId="4358B25E" w:rsidR="00AB7B90" w:rsidRPr="00910136" w:rsidRDefault="006A20AF" w:rsidP="006A20AF">
            <w:pPr>
              <w:spacing w:line="276" w:lineRule="auto"/>
              <w:jc w:val="center"/>
              <w:rPr>
                <w:rFonts w:ascii="Arial" w:hAnsi="Arial" w:cs="Arial"/>
                <w:sz w:val="20"/>
              </w:rPr>
            </w:pPr>
            <w:r w:rsidRPr="00910136">
              <w:rPr>
                <w:rFonts w:ascii="Arial" w:hAnsi="Arial" w:cs="Arial"/>
                <w:bCs/>
                <w:sz w:val="20"/>
                <w:lang w:val="pt-PT"/>
              </w:rPr>
              <w:t>Testemunha</w:t>
            </w:r>
          </w:p>
        </w:tc>
        <w:tc>
          <w:tcPr>
            <w:tcW w:w="1134" w:type="dxa"/>
          </w:tcPr>
          <w:p w14:paraId="3ED870BF" w14:textId="77777777" w:rsidR="00AB7B90" w:rsidRPr="00910136" w:rsidRDefault="00AB7B90" w:rsidP="00C626AE">
            <w:pPr>
              <w:spacing w:line="276" w:lineRule="auto"/>
              <w:jc w:val="center"/>
              <w:rPr>
                <w:rFonts w:ascii="Arial" w:hAnsi="Arial" w:cs="Arial"/>
                <w:sz w:val="20"/>
              </w:rPr>
            </w:pPr>
          </w:p>
        </w:tc>
        <w:tc>
          <w:tcPr>
            <w:tcW w:w="4336" w:type="dxa"/>
          </w:tcPr>
          <w:p w14:paraId="55F86070" w14:textId="77777777" w:rsidR="006A20AF" w:rsidRPr="00910136" w:rsidRDefault="006A20AF" w:rsidP="006A20AF">
            <w:pPr>
              <w:pStyle w:val="Corpodetexto"/>
              <w:spacing w:line="276" w:lineRule="auto"/>
              <w:jc w:val="center"/>
              <w:rPr>
                <w:rFonts w:ascii="Arial" w:hAnsi="Arial" w:cs="Arial"/>
                <w:sz w:val="20"/>
              </w:rPr>
            </w:pPr>
            <w:r w:rsidRPr="00910136">
              <w:rPr>
                <w:rFonts w:ascii="Arial" w:hAnsi="Arial" w:cs="Arial"/>
                <w:b/>
                <w:bCs/>
                <w:sz w:val="20"/>
                <w:lang w:val="pt-PT"/>
              </w:rPr>
              <w:t>Andreia Idalina de Oliveira Vieira</w:t>
            </w:r>
          </w:p>
          <w:p w14:paraId="6362B181" w14:textId="77777777" w:rsidR="006A20AF" w:rsidRPr="00910136" w:rsidRDefault="006A20AF" w:rsidP="006A20AF">
            <w:pPr>
              <w:spacing w:line="276" w:lineRule="auto"/>
              <w:jc w:val="center"/>
              <w:rPr>
                <w:rFonts w:ascii="Arial" w:hAnsi="Arial" w:cs="Arial"/>
                <w:sz w:val="20"/>
              </w:rPr>
            </w:pPr>
            <w:bookmarkStart w:id="0" w:name="__DdeLink__5474_3656569929"/>
            <w:r w:rsidRPr="00910136">
              <w:rPr>
                <w:rFonts w:ascii="Arial" w:hAnsi="Arial" w:cs="Arial"/>
                <w:sz w:val="20"/>
              </w:rPr>
              <w:t xml:space="preserve">CPF: </w:t>
            </w:r>
            <w:bookmarkEnd w:id="0"/>
            <w:r w:rsidRPr="00910136">
              <w:rPr>
                <w:rFonts w:ascii="Arial" w:hAnsi="Arial" w:cs="Arial"/>
                <w:sz w:val="20"/>
              </w:rPr>
              <w:t>029.627.201-96</w:t>
            </w:r>
          </w:p>
          <w:p w14:paraId="106A3212" w14:textId="635C34CE" w:rsidR="00AB7B90" w:rsidRPr="00910136" w:rsidRDefault="00AB7B90" w:rsidP="006A20AF">
            <w:pPr>
              <w:spacing w:line="276" w:lineRule="auto"/>
              <w:jc w:val="center"/>
              <w:rPr>
                <w:rFonts w:ascii="Arial" w:hAnsi="Arial" w:cs="Arial"/>
                <w:sz w:val="20"/>
              </w:rPr>
            </w:pPr>
            <w:r w:rsidRPr="00910136">
              <w:rPr>
                <w:rFonts w:ascii="Arial" w:hAnsi="Arial" w:cs="Arial"/>
                <w:bCs/>
                <w:sz w:val="20"/>
                <w:lang w:val="pt-PT"/>
              </w:rPr>
              <w:t>Testemunha</w:t>
            </w:r>
          </w:p>
        </w:tc>
      </w:tr>
    </w:tbl>
    <w:p w14:paraId="30DB3A05" w14:textId="2A2F5582" w:rsidR="0068673F" w:rsidRPr="00910136" w:rsidRDefault="0068673F" w:rsidP="00C626AE">
      <w:pPr>
        <w:spacing w:line="276" w:lineRule="auto"/>
        <w:rPr>
          <w:rFonts w:ascii="Arial" w:hAnsi="Arial" w:cs="Arial"/>
          <w:sz w:val="20"/>
        </w:rPr>
      </w:pPr>
    </w:p>
    <w:sectPr w:rsidR="0068673F" w:rsidRPr="00910136" w:rsidSect="00C55FC0">
      <w:headerReference w:type="default" r:id="rId9"/>
      <w:footerReference w:type="default" r:id="rId10"/>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9C630" w14:textId="77777777" w:rsidR="002760F6" w:rsidRDefault="002760F6" w:rsidP="00C55FC0">
      <w:r>
        <w:separator/>
      </w:r>
    </w:p>
  </w:endnote>
  <w:endnote w:type="continuationSeparator" w:id="0">
    <w:p w14:paraId="3D5EE54B" w14:textId="77777777" w:rsidR="002760F6" w:rsidRDefault="002760F6"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353FF" w14:textId="77777777" w:rsidR="002760F6" w:rsidRDefault="002760F6" w:rsidP="00C55FC0">
    <w:pPr>
      <w:pStyle w:val="SemEspaamento"/>
    </w:pPr>
    <w:r>
      <w:t>___________________________________________________________________________________________</w:t>
    </w:r>
  </w:p>
  <w:p w14:paraId="7DCA165B" w14:textId="77777777" w:rsidR="002760F6" w:rsidRPr="00F365B0" w:rsidRDefault="002760F6"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14:paraId="4CC88E27" w14:textId="77777777" w:rsidR="002760F6" w:rsidRPr="00F365B0" w:rsidRDefault="002760F6"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2760F6" w:rsidRDefault="002760F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DA3A3" w14:textId="77777777" w:rsidR="002760F6" w:rsidRDefault="002760F6" w:rsidP="00C55FC0">
      <w:r>
        <w:separator/>
      </w:r>
    </w:p>
  </w:footnote>
  <w:footnote w:type="continuationSeparator" w:id="0">
    <w:p w14:paraId="7A75197A" w14:textId="77777777" w:rsidR="002760F6" w:rsidRDefault="002760F6"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71A1A" w14:textId="77777777" w:rsidR="002760F6" w:rsidRDefault="002760F6">
    <w:pPr>
      <w:pStyle w:val="Cabealho"/>
    </w:pPr>
    <w:r w:rsidRPr="00C55FC0">
      <w:rPr>
        <w:noProof/>
      </w:rPr>
      <w:drawing>
        <wp:inline distT="0" distB="0" distL="0" distR="0" wp14:anchorId="00AB644F" wp14:editId="4A33CEE4">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6"/>
  </w:num>
  <w:num w:numId="4">
    <w:abstractNumId w:val="4"/>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E4DA6"/>
    <w:rsid w:val="00185477"/>
    <w:rsid w:val="00192C32"/>
    <w:rsid w:val="002760F6"/>
    <w:rsid w:val="002F159C"/>
    <w:rsid w:val="003135EF"/>
    <w:rsid w:val="00383D49"/>
    <w:rsid w:val="003854CB"/>
    <w:rsid w:val="004E09D9"/>
    <w:rsid w:val="005E2FEA"/>
    <w:rsid w:val="005E49A2"/>
    <w:rsid w:val="005F244A"/>
    <w:rsid w:val="005F78EA"/>
    <w:rsid w:val="0068673F"/>
    <w:rsid w:val="006A20AF"/>
    <w:rsid w:val="00805FC4"/>
    <w:rsid w:val="00860A09"/>
    <w:rsid w:val="00884127"/>
    <w:rsid w:val="00910136"/>
    <w:rsid w:val="009C1240"/>
    <w:rsid w:val="00A10BF4"/>
    <w:rsid w:val="00AB7B90"/>
    <w:rsid w:val="00AE6F7F"/>
    <w:rsid w:val="00BD053A"/>
    <w:rsid w:val="00C55FC0"/>
    <w:rsid w:val="00C626AE"/>
    <w:rsid w:val="00C9764F"/>
    <w:rsid w:val="00CB38A4"/>
    <w:rsid w:val="00DA7728"/>
    <w:rsid w:val="00DB6D6C"/>
    <w:rsid w:val="00F23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CBAD22F9-F28F-4CE1-9911-33890731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13</Pages>
  <Words>5237</Words>
  <Characters>28286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cp:lastModifiedBy>
  <cp:revision>6</cp:revision>
  <cp:lastPrinted>2013-09-13T17:54:00Z</cp:lastPrinted>
  <dcterms:created xsi:type="dcterms:W3CDTF">2020-07-20T12:28:00Z</dcterms:created>
  <dcterms:modified xsi:type="dcterms:W3CDTF">2020-07-20T14:06:00Z</dcterms:modified>
</cp:coreProperties>
</file>